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2140756467"/>
        <w:docPartObj>
          <w:docPartGallery w:val="Cover Pages"/>
          <w:docPartUnique/>
        </w:docPartObj>
      </w:sdtPr>
      <w:sdtEndPr/>
      <w:sdtContent>
        <w:p w14:paraId="21486ECC" w14:textId="0DAED7F6" w:rsidR="005B5B0E" w:rsidRDefault="00155721" w:rsidP="009D1CE4">
          <w:pPr>
            <w:spacing w:line="276" w:lineRule="auto"/>
          </w:pPr>
          <w:r>
            <w:rPr>
              <w:noProof/>
            </w:rPr>
            <w:drawing>
              <wp:inline distT="0" distB="0" distL="0" distR="0" wp14:anchorId="0A7396A5" wp14:editId="2B5B3A2F">
                <wp:extent cx="5760720" cy="8205470"/>
                <wp:effectExtent l="0" t="0" r="0" b="5080"/>
                <wp:docPr id="721340595" name="Obrázek 1" descr="Obsah obrázku text, snímek obrazovky, design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21340595" name="Obrázek 1" descr="Obsah obrázku text, snímek obrazovky, design&#10;&#10;Popis byl vytvořen automatick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820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A376E">
            <w:rPr>
              <w:noProof/>
            </w:rPr>
            <w:t xml:space="preserve"> </w:t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7764542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5458D94" w14:textId="49E8C814" w:rsidR="00986CE4" w:rsidRPr="0042472B" w:rsidRDefault="00986CE4" w:rsidP="0042472B">
          <w:pPr>
            <w:pStyle w:val="Nadpisobsahu"/>
            <w:spacing w:after="240" w:line="276" w:lineRule="auto"/>
            <w:rPr>
              <w:color w:val="0081A8"/>
            </w:rPr>
          </w:pPr>
          <w:r w:rsidRPr="0042472B">
            <w:rPr>
              <w:color w:val="0081A8"/>
            </w:rPr>
            <w:t>Obsah</w:t>
          </w:r>
        </w:p>
        <w:p w14:paraId="4CABF088" w14:textId="26930F2F" w:rsidR="00557B10" w:rsidRDefault="00986CE4">
          <w:pPr>
            <w:pStyle w:val="Obsah1"/>
            <w:rPr>
              <w:rFonts w:eastAsiaTheme="minorEastAsia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3652535" w:history="1">
            <w:r w:rsidR="00557B10" w:rsidRPr="00E83534">
              <w:rPr>
                <w:rStyle w:val="Hypertextovodkaz"/>
                <w:noProof/>
              </w:rPr>
              <w:t>Úvod</w:t>
            </w:r>
            <w:r w:rsidR="00557B10">
              <w:rPr>
                <w:noProof/>
                <w:webHidden/>
              </w:rPr>
              <w:tab/>
            </w:r>
            <w:r w:rsidR="00557B10">
              <w:rPr>
                <w:noProof/>
                <w:webHidden/>
              </w:rPr>
              <w:fldChar w:fldCharType="begin"/>
            </w:r>
            <w:r w:rsidR="00557B10">
              <w:rPr>
                <w:noProof/>
                <w:webHidden/>
              </w:rPr>
              <w:instrText xml:space="preserve"> PAGEREF _Toc163652535 \h </w:instrText>
            </w:r>
            <w:r w:rsidR="00557B10">
              <w:rPr>
                <w:noProof/>
                <w:webHidden/>
              </w:rPr>
            </w:r>
            <w:r w:rsidR="00557B10">
              <w:rPr>
                <w:noProof/>
                <w:webHidden/>
              </w:rPr>
              <w:fldChar w:fldCharType="separate"/>
            </w:r>
            <w:r w:rsidR="00557B10">
              <w:rPr>
                <w:noProof/>
                <w:webHidden/>
              </w:rPr>
              <w:t>2</w:t>
            </w:r>
            <w:r w:rsidR="00557B10">
              <w:rPr>
                <w:noProof/>
                <w:webHidden/>
              </w:rPr>
              <w:fldChar w:fldCharType="end"/>
            </w:r>
          </w:hyperlink>
        </w:p>
        <w:p w14:paraId="7B376912" w14:textId="2B48E98E" w:rsidR="00557B10" w:rsidRDefault="00557B10">
          <w:pPr>
            <w:pStyle w:val="Obsah1"/>
            <w:rPr>
              <w:rFonts w:eastAsiaTheme="minorEastAsia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3652536" w:history="1">
            <w:r w:rsidRPr="00E83534">
              <w:rPr>
                <w:rStyle w:val="Hypertextovodkaz"/>
                <w:noProof/>
              </w:rPr>
              <w:t>1.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Pr="00E83534">
              <w:rPr>
                <w:rStyle w:val="Hypertextovodkaz"/>
                <w:noProof/>
              </w:rPr>
              <w:t>Východiska pro zpracování studie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_Toc163652536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C6C550" w14:textId="380FD191" w:rsidR="00557B10" w:rsidRDefault="00557B10">
          <w:pPr>
            <w:pStyle w:val="Obsah2"/>
            <w:tabs>
              <w:tab w:val="left" w:pos="960"/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3652537" w:history="1">
            <w:r w:rsidRPr="00E83534">
              <w:rPr>
                <w:rStyle w:val="Hypertextovodkaz"/>
                <w:noProof/>
              </w:rPr>
              <w:t>1.1.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Pr="00E83534">
              <w:rPr>
                <w:rStyle w:val="Hypertextovodkaz"/>
                <w:noProof/>
              </w:rPr>
              <w:t>Národní úroveň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_Toc163652537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8C4596" w14:textId="0642B516" w:rsidR="00557B10" w:rsidRDefault="00557B10">
          <w:pPr>
            <w:pStyle w:val="Obsah2"/>
            <w:tabs>
              <w:tab w:val="left" w:pos="960"/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3652538" w:history="1">
            <w:r w:rsidRPr="00E83534">
              <w:rPr>
                <w:rStyle w:val="Hypertextovodkaz"/>
                <w:noProof/>
              </w:rPr>
              <w:t>1.2.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Pr="00E83534">
              <w:rPr>
                <w:rStyle w:val="Hypertextovodkaz"/>
                <w:noProof/>
              </w:rPr>
              <w:t>Regionální úroveň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_Toc163652538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5655D3" w14:textId="6CE18FEE" w:rsidR="00557B10" w:rsidRDefault="00557B10">
          <w:pPr>
            <w:pStyle w:val="Obsah2"/>
            <w:tabs>
              <w:tab w:val="left" w:pos="960"/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3652539" w:history="1">
            <w:r w:rsidRPr="00E83534">
              <w:rPr>
                <w:rStyle w:val="Hypertextovodkaz"/>
                <w:noProof/>
              </w:rPr>
              <w:t>1.3.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Pr="00E83534">
              <w:rPr>
                <w:rStyle w:val="Hypertextovodkaz"/>
                <w:noProof/>
              </w:rPr>
              <w:t>Místní úroveň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_Toc163652539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273A53" w14:textId="14DC5CAD" w:rsidR="00557B10" w:rsidRDefault="00557B10">
          <w:pPr>
            <w:pStyle w:val="Obsah1"/>
            <w:rPr>
              <w:rFonts w:eastAsiaTheme="minorEastAsia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3652540" w:history="1">
            <w:r w:rsidRPr="00E83534">
              <w:rPr>
                <w:rStyle w:val="Hypertextovodkaz"/>
                <w:noProof/>
              </w:rPr>
              <w:t>2.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Pr="00E83534">
              <w:rPr>
                <w:rStyle w:val="Hypertextovodkaz"/>
                <w:noProof/>
              </w:rPr>
              <w:t>Analýza území Semilska a identifikace hlavních problémů a výzev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_Toc163652540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F53E3E" w14:textId="4E0AF0AD" w:rsidR="00557B10" w:rsidRDefault="00557B10">
          <w:pPr>
            <w:pStyle w:val="Obsah1"/>
            <w:rPr>
              <w:rFonts w:eastAsiaTheme="minorEastAsia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3652541" w:history="1">
            <w:r w:rsidRPr="00E83534">
              <w:rPr>
                <w:rStyle w:val="Hypertextovodkaz"/>
                <w:rFonts w:cstheme="minorHAnsi"/>
                <w:noProof/>
              </w:rPr>
              <w:t>3.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Pr="00E83534">
              <w:rPr>
                <w:rStyle w:val="Hypertextovodkaz"/>
                <w:rFonts w:cstheme="minorHAnsi"/>
                <w:noProof/>
              </w:rPr>
              <w:t>Analýza silných a slabých stránek území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_Toc163652541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61C44A" w14:textId="6E0E180A" w:rsidR="00557B10" w:rsidRDefault="00557B10">
          <w:pPr>
            <w:pStyle w:val="Obsah1"/>
            <w:rPr>
              <w:rFonts w:eastAsiaTheme="minorEastAsia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3652542" w:history="1">
            <w:r w:rsidRPr="00E83534">
              <w:rPr>
                <w:rStyle w:val="Hypertextovodkaz"/>
                <w:noProof/>
              </w:rPr>
              <w:t>4.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Pr="00E83534">
              <w:rPr>
                <w:rStyle w:val="Hypertextovodkaz"/>
                <w:noProof/>
              </w:rPr>
              <w:t>Navržené oblasti pro rozvoj Semilska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_Toc163652542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B416B7" w14:textId="5085436E" w:rsidR="00557B10" w:rsidRDefault="00557B10">
          <w:pPr>
            <w:pStyle w:val="Obsah2"/>
            <w:tabs>
              <w:tab w:val="left" w:pos="960"/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3652543" w:history="1">
            <w:r w:rsidRPr="00E83534">
              <w:rPr>
                <w:rStyle w:val="Hypertextovodkaz"/>
                <w:rFonts w:cstheme="minorHAnsi"/>
                <w:noProof/>
              </w:rPr>
              <w:t>4.1.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Pr="00E83534">
              <w:rPr>
                <w:rStyle w:val="Hypertextovodkaz"/>
                <w:rFonts w:cstheme="minorHAnsi"/>
                <w:noProof/>
              </w:rPr>
              <w:t>Analýza hospodářské výkonnosti hospodářsky a sociálně ohrožených území podle Strategie regionálního rozvoje ČR 2021+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_Toc163652543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D81710" w14:textId="50F22ECB" w:rsidR="00557B10" w:rsidRDefault="00557B10">
          <w:pPr>
            <w:pStyle w:val="Obsah2"/>
            <w:tabs>
              <w:tab w:val="left" w:pos="960"/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3652544" w:history="1">
            <w:r w:rsidRPr="00E83534">
              <w:rPr>
                <w:rStyle w:val="Hypertextovodkaz"/>
                <w:rFonts w:cstheme="minorHAnsi"/>
                <w:noProof/>
              </w:rPr>
              <w:t>4.2.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Pr="00E83534">
              <w:rPr>
                <w:rStyle w:val="Hypertextovodkaz"/>
                <w:rFonts w:cstheme="minorHAnsi"/>
                <w:noProof/>
              </w:rPr>
              <w:t>Místní šetření v území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_Toc163652544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F99D94" w14:textId="08FE5287" w:rsidR="00557B10" w:rsidRDefault="00557B10">
          <w:pPr>
            <w:pStyle w:val="Obsah2"/>
            <w:tabs>
              <w:tab w:val="left" w:pos="960"/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3652545" w:history="1">
            <w:r w:rsidRPr="00E83534">
              <w:rPr>
                <w:rStyle w:val="Hypertextovodkaz"/>
                <w:rFonts w:cstheme="minorHAnsi"/>
                <w:noProof/>
              </w:rPr>
              <w:t>4.3.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Pr="00E83534">
              <w:rPr>
                <w:rStyle w:val="Hypertextovodkaz"/>
                <w:rFonts w:cstheme="minorHAnsi"/>
                <w:noProof/>
              </w:rPr>
              <w:t>Rozvojové oblasti vycházející z analýzy území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_Toc163652545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1EE54B" w14:textId="1352AB13" w:rsidR="00557B10" w:rsidRDefault="00557B10">
          <w:pPr>
            <w:pStyle w:val="Obsah1"/>
            <w:rPr>
              <w:rFonts w:eastAsiaTheme="minorEastAsia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3652546" w:history="1">
            <w:r w:rsidRPr="00E83534">
              <w:rPr>
                <w:rStyle w:val="Hypertextovodkaz"/>
                <w:noProof/>
              </w:rPr>
              <w:t>Závěr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_Toc163652546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4F66BB" w14:textId="633413D0" w:rsidR="00557B10" w:rsidRDefault="00557B10">
          <w:pPr>
            <w:pStyle w:val="Obsah1"/>
            <w:rPr>
              <w:rFonts w:eastAsiaTheme="minorEastAsia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3652547" w:history="1">
            <w:r w:rsidRPr="00E83534">
              <w:rPr>
                <w:rStyle w:val="Hypertextovodkaz"/>
                <w:noProof/>
              </w:rPr>
              <w:t>Seznam zkratek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_Toc163652547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24F0C5" w14:textId="3D04A59B" w:rsidR="00557B10" w:rsidRDefault="00557B10">
          <w:pPr>
            <w:pStyle w:val="Obsah1"/>
            <w:rPr>
              <w:rFonts w:eastAsiaTheme="minorEastAsia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3652548" w:history="1">
            <w:r w:rsidRPr="00E83534">
              <w:rPr>
                <w:rStyle w:val="Hypertextovodkaz"/>
                <w:noProof/>
              </w:rPr>
              <w:t>Seznam indikátorů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_Toc163652548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554999" w14:textId="7835916D" w:rsidR="00986CE4" w:rsidRDefault="00986CE4" w:rsidP="009D1CE4">
          <w:pPr>
            <w:spacing w:line="276" w:lineRule="auto"/>
          </w:pPr>
          <w:r>
            <w:rPr>
              <w:b/>
              <w:bCs/>
            </w:rPr>
            <w:fldChar w:fldCharType="end"/>
          </w:r>
        </w:p>
      </w:sdtContent>
    </w:sdt>
    <w:p w14:paraId="508EFC84" w14:textId="1C6734EF" w:rsidR="00986CE4" w:rsidRDefault="00986CE4" w:rsidP="009D1CE4">
      <w:pPr>
        <w:spacing w:line="276" w:lineRule="auto"/>
      </w:pPr>
      <w:r>
        <w:br w:type="page"/>
      </w:r>
    </w:p>
    <w:p w14:paraId="2A80475E" w14:textId="3FEA998C" w:rsidR="00667D50" w:rsidRPr="0042472B" w:rsidRDefault="00667D50" w:rsidP="009D1CE4">
      <w:pPr>
        <w:pStyle w:val="Nadpis1"/>
        <w:spacing w:after="240" w:line="276" w:lineRule="auto"/>
        <w:rPr>
          <w:color w:val="0081A8"/>
        </w:rPr>
      </w:pPr>
      <w:bookmarkStart w:id="0" w:name="_Toc163652535"/>
      <w:r w:rsidRPr="0042472B">
        <w:rPr>
          <w:color w:val="0081A8"/>
        </w:rPr>
        <w:t>Ú</w:t>
      </w:r>
      <w:r w:rsidR="00986CE4" w:rsidRPr="0042472B">
        <w:rPr>
          <w:color w:val="0081A8"/>
        </w:rPr>
        <w:t>vod</w:t>
      </w:r>
      <w:bookmarkEnd w:id="0"/>
    </w:p>
    <w:p w14:paraId="2DD2F6EE" w14:textId="0E006E8F" w:rsidR="00F54C06" w:rsidRDefault="00F54C06" w:rsidP="00F54C06">
      <w:pPr>
        <w:spacing w:after="0" w:line="276" w:lineRule="auto"/>
        <w:jc w:val="both"/>
      </w:pPr>
      <w:r w:rsidRPr="00CF4887">
        <w:t xml:space="preserve">Cílem této případové studie je poukázat na problémy </w:t>
      </w:r>
      <w:r>
        <w:t>a</w:t>
      </w:r>
      <w:r w:rsidRPr="00CF4887">
        <w:t xml:space="preserve"> výzvy pro </w:t>
      </w:r>
      <w:r>
        <w:t>s</w:t>
      </w:r>
      <w:r w:rsidRPr="006059B0">
        <w:t>právní obvod obce s rozšířenou působností</w:t>
      </w:r>
      <w:r>
        <w:t xml:space="preserve"> </w:t>
      </w:r>
      <w:r w:rsidR="000315E9">
        <w:t>Semily</w:t>
      </w:r>
      <w:r>
        <w:t xml:space="preserve"> (dále jen „SO ORP </w:t>
      </w:r>
      <w:r w:rsidR="000315E9">
        <w:t>Semily</w:t>
      </w:r>
      <w:r>
        <w:t>“) jako hospodářsky a sociálně ohrožené</w:t>
      </w:r>
      <w:r w:rsidR="00314CBC">
        <w:t>ho</w:t>
      </w:r>
      <w:r>
        <w:t xml:space="preserve"> území dle Strategie regionálního rozvoje ČR 2021+ (dále jen „SRR ČR 2021+“). Zároveň poukazuje na</w:t>
      </w:r>
      <w:r w:rsidRPr="00CF4887">
        <w:t xml:space="preserve"> možnosti, které </w:t>
      </w:r>
      <w:r>
        <w:t xml:space="preserve">SRR ČR 2021+ a její akční plány nabízejí k rozvoji této oblasti. Níže je zobrazeno území SO ORP </w:t>
      </w:r>
      <w:r w:rsidR="000315E9">
        <w:t>Semily</w:t>
      </w:r>
      <w:r>
        <w:t xml:space="preserve">. </w:t>
      </w:r>
    </w:p>
    <w:p w14:paraId="5EB3E254" w14:textId="77777777" w:rsidR="0075366F" w:rsidRDefault="0075366F" w:rsidP="009D1CE4">
      <w:pPr>
        <w:spacing w:line="276" w:lineRule="auto"/>
        <w:jc w:val="both"/>
      </w:pPr>
    </w:p>
    <w:p w14:paraId="3B1A1262" w14:textId="5FC6A56E" w:rsidR="008111CE" w:rsidRDefault="00130876" w:rsidP="009D1CE4">
      <w:pPr>
        <w:spacing w:line="276" w:lineRule="auto"/>
        <w:jc w:val="center"/>
      </w:pPr>
      <w:r>
        <w:rPr>
          <w:noProof/>
        </w:rPr>
        <w:drawing>
          <wp:inline distT="0" distB="0" distL="0" distR="0" wp14:anchorId="6F423632" wp14:editId="63CA635B">
            <wp:extent cx="4458362" cy="6551063"/>
            <wp:effectExtent l="0" t="0" r="0" b="2540"/>
            <wp:docPr id="360099001" name="Obrázek 1" descr="Obsah obrázku mapa, text, atlas, diagra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099001" name="Obrázek 1" descr="Obsah obrázku mapa, text, atlas, diagram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765" cy="6557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EA975" w14:textId="671D22BC" w:rsidR="00667D50" w:rsidRPr="00573074" w:rsidRDefault="008111CE" w:rsidP="001F4247">
      <w:pPr>
        <w:spacing w:line="276" w:lineRule="auto"/>
        <w:ind w:left="4248" w:hanging="4248"/>
        <w:rPr>
          <w:sz w:val="18"/>
          <w:szCs w:val="18"/>
        </w:rPr>
      </w:pPr>
      <w:r w:rsidRPr="00573074">
        <w:rPr>
          <w:sz w:val="18"/>
          <w:szCs w:val="18"/>
        </w:rPr>
        <w:t xml:space="preserve">Zdroj: </w:t>
      </w:r>
      <w:r w:rsidR="00836E87">
        <w:rPr>
          <w:sz w:val="18"/>
          <w:szCs w:val="18"/>
        </w:rPr>
        <w:t>KÚLK</w:t>
      </w:r>
      <w:r w:rsidR="00667D50" w:rsidRPr="00573074">
        <w:rPr>
          <w:sz w:val="18"/>
          <w:szCs w:val="18"/>
        </w:rPr>
        <w:br w:type="page"/>
      </w:r>
    </w:p>
    <w:p w14:paraId="44885C1A" w14:textId="73E4787A" w:rsidR="00667D50" w:rsidRPr="0042472B" w:rsidRDefault="00667D50" w:rsidP="00F31E4E">
      <w:pPr>
        <w:pStyle w:val="Nadpis1"/>
        <w:numPr>
          <w:ilvl w:val="0"/>
          <w:numId w:val="4"/>
        </w:numPr>
        <w:spacing w:after="240" w:line="276" w:lineRule="auto"/>
        <w:jc w:val="both"/>
        <w:rPr>
          <w:color w:val="0081A8"/>
        </w:rPr>
      </w:pPr>
      <w:bookmarkStart w:id="1" w:name="_Toc163652536"/>
      <w:r w:rsidRPr="0042472B">
        <w:rPr>
          <w:color w:val="0081A8"/>
        </w:rPr>
        <w:lastRenderedPageBreak/>
        <w:t xml:space="preserve">Východiska pro zpracování </w:t>
      </w:r>
      <w:r w:rsidR="00076AD0" w:rsidRPr="0042472B">
        <w:rPr>
          <w:color w:val="0081A8"/>
        </w:rPr>
        <w:t>studie</w:t>
      </w:r>
      <w:bookmarkEnd w:id="1"/>
    </w:p>
    <w:p w14:paraId="79F40A50" w14:textId="55491106" w:rsidR="00372E50" w:rsidRDefault="00372E50" w:rsidP="00372E50">
      <w:pPr>
        <w:spacing w:after="0" w:line="276" w:lineRule="auto"/>
        <w:jc w:val="both"/>
      </w:pPr>
      <w:r>
        <w:t xml:space="preserve">Vývoj SO ORP </w:t>
      </w:r>
      <w:r w:rsidR="001B7C57">
        <w:t>Semily</w:t>
      </w:r>
      <w:r>
        <w:t xml:space="preserve"> probíhá v kontextu s vývojem Libereckého kraje a celé České republiky a je tedy nezbytné, aby i koncepční dokumenty zabývající se rozvojem tohoto území vycházely z koncepčních dokumentů vyšších územních celků. </w:t>
      </w:r>
    </w:p>
    <w:p w14:paraId="10309888" w14:textId="77777777" w:rsidR="002E3CB3" w:rsidRDefault="002E3CB3" w:rsidP="00372E50">
      <w:pPr>
        <w:spacing w:after="0" w:line="276" w:lineRule="auto"/>
        <w:jc w:val="both"/>
      </w:pPr>
    </w:p>
    <w:p w14:paraId="0DE4C5C7" w14:textId="702706A7" w:rsidR="00667D50" w:rsidRPr="0042472B" w:rsidRDefault="00667D50" w:rsidP="00F31E4E">
      <w:pPr>
        <w:pStyle w:val="Nadpis2"/>
        <w:numPr>
          <w:ilvl w:val="1"/>
          <w:numId w:val="4"/>
        </w:numPr>
        <w:spacing w:after="240" w:line="276" w:lineRule="auto"/>
        <w:jc w:val="both"/>
        <w:rPr>
          <w:color w:val="0081A8"/>
        </w:rPr>
      </w:pPr>
      <w:bookmarkStart w:id="2" w:name="_Toc163652537"/>
      <w:r w:rsidRPr="0042472B">
        <w:rPr>
          <w:color w:val="0081A8"/>
        </w:rPr>
        <w:t>Národní úroveň</w:t>
      </w:r>
      <w:bookmarkEnd w:id="2"/>
    </w:p>
    <w:p w14:paraId="3BC4230F" w14:textId="59EBEE7E" w:rsidR="001974F4" w:rsidRPr="0093031B" w:rsidRDefault="001974F4" w:rsidP="009D1CE4">
      <w:pPr>
        <w:spacing w:before="240" w:line="276" w:lineRule="auto"/>
        <w:jc w:val="both"/>
        <w:rPr>
          <w:b/>
          <w:bCs/>
          <w:color w:val="008EA8"/>
        </w:rPr>
      </w:pPr>
      <w:r w:rsidRPr="0093031B">
        <w:rPr>
          <w:b/>
          <w:bCs/>
          <w:color w:val="008EA8"/>
        </w:rPr>
        <w:t>Česká republika 2030</w:t>
      </w:r>
    </w:p>
    <w:p w14:paraId="20E3B037" w14:textId="578AC223" w:rsidR="004A6FE7" w:rsidRDefault="00667D50" w:rsidP="009D1CE4">
      <w:pPr>
        <w:spacing w:line="276" w:lineRule="auto"/>
        <w:jc w:val="both"/>
      </w:pPr>
      <w:r>
        <w:t>Na národní úrovni je strategickým rámcem dokument Česká republika 2030</w:t>
      </w:r>
      <w:r w:rsidR="001974F4">
        <w:t xml:space="preserve">. </w:t>
      </w:r>
      <w:r w:rsidR="0062616C">
        <w:t>Definuje</w:t>
      </w:r>
      <w:r w:rsidRPr="007F4335">
        <w:t xml:space="preserve"> </w:t>
      </w:r>
      <w:r w:rsidR="0062616C">
        <w:t>směr</w:t>
      </w:r>
      <w:r w:rsidRPr="007F4335">
        <w:t xml:space="preserve">, </w:t>
      </w:r>
      <w:r w:rsidR="0062616C">
        <w:t>kterým</w:t>
      </w:r>
      <w:r w:rsidRPr="007F4335">
        <w:t xml:space="preserve"> by se rozvoj naší země a společnosti měl vydat v příštích desetiletích. Jeho naplnění by mělo zvýšit kvalitu života v České republice a nasměrovat k rozvoji, který bude udržitelný po sociální, ekonomické i environmentální stránce.</w:t>
      </w:r>
      <w:r>
        <w:t xml:space="preserve"> Dokument vytváří základní rámec pro ostatní strategické dokumenty na národní, krajské i místní úrovni. Vládou ČR byl schválen v dubnu 2017.</w:t>
      </w:r>
    </w:p>
    <w:p w14:paraId="13A68704" w14:textId="0106988D" w:rsidR="00667D50" w:rsidRPr="0093031B" w:rsidRDefault="00DB4C6E" w:rsidP="0093031B">
      <w:pPr>
        <w:spacing w:before="240" w:line="276" w:lineRule="auto"/>
        <w:jc w:val="both"/>
        <w:rPr>
          <w:b/>
          <w:bCs/>
          <w:color w:val="008EA8"/>
        </w:rPr>
      </w:pPr>
      <w:bookmarkStart w:id="3" w:name="_Hlk118957210"/>
      <w:r w:rsidRPr="0093031B">
        <w:rPr>
          <w:b/>
          <w:bCs/>
          <w:color w:val="008EA8"/>
        </w:rPr>
        <w:t xml:space="preserve">Strategie regionálního rozvoje České republiky 2021+ </w:t>
      </w:r>
    </w:p>
    <w:bookmarkEnd w:id="3"/>
    <w:p w14:paraId="2E143CD0" w14:textId="73D6010C" w:rsidR="00667D50" w:rsidRDefault="00667D50" w:rsidP="009D1CE4">
      <w:pPr>
        <w:spacing w:after="0" w:line="276" w:lineRule="auto"/>
        <w:jc w:val="both"/>
      </w:pPr>
      <w:r>
        <w:t xml:space="preserve">Hlavním smyslem SRR </w:t>
      </w:r>
      <w:r w:rsidR="00033C1A">
        <w:t xml:space="preserve">ČR 2021+ </w:t>
      </w:r>
      <w:r>
        <w:t>je identifikovat, ve kterých tematických oblastech je potřebný či žádoucí územně</w:t>
      </w:r>
      <w:r w:rsidR="00033C1A">
        <w:t xml:space="preserve"> </w:t>
      </w:r>
      <w:r>
        <w:t>specifický přístup</w:t>
      </w:r>
      <w:r w:rsidR="007A50E6">
        <w:t>. Dále také</w:t>
      </w:r>
      <w:r>
        <w:t xml:space="preserve"> definovat, jaké (odlišné) intervence by měly být realizovány v odlišných územních</w:t>
      </w:r>
      <w:r w:rsidR="00033C1A">
        <w:t xml:space="preserve"> </w:t>
      </w:r>
      <w:r>
        <w:t>kontextech tak, aby byla podporována konkurenceschopnost, snižovány regionální disparity a nalézána</w:t>
      </w:r>
      <w:r w:rsidR="00033C1A">
        <w:t xml:space="preserve"> </w:t>
      </w:r>
      <w:r>
        <w:t>řešení podporující udržitelný rozvoj území.</w:t>
      </w:r>
      <w:r w:rsidR="002958E8">
        <w:t xml:space="preserve"> </w:t>
      </w:r>
      <w:r>
        <w:t>Garantem regionálního rozvoje na národní úrovni je Ministerstvo pro místní rozvoj ČR.</w:t>
      </w:r>
    </w:p>
    <w:p w14:paraId="017CE5B2" w14:textId="4D55675A" w:rsidR="002958E8" w:rsidRDefault="002958E8" w:rsidP="009D1CE4">
      <w:pPr>
        <w:spacing w:after="0" w:line="276" w:lineRule="auto"/>
        <w:jc w:val="both"/>
      </w:pPr>
    </w:p>
    <w:p w14:paraId="7D77F4F1" w14:textId="01321E71" w:rsidR="002958E8" w:rsidRDefault="00C30A3B" w:rsidP="009D1CE4">
      <w:pPr>
        <w:spacing w:after="0" w:line="276" w:lineRule="auto"/>
        <w:jc w:val="both"/>
      </w:pPr>
      <w:bookmarkStart w:id="4" w:name="_Hlk118957254"/>
      <w:r>
        <w:t xml:space="preserve">SRR ČR </w:t>
      </w:r>
      <w:r w:rsidR="00403D20">
        <w:t xml:space="preserve">2021+ </w:t>
      </w:r>
      <w:r>
        <w:t xml:space="preserve">pojmenovává oblasti (témata), kde je potřebný nebo žádoucí územně specifický přístup. </w:t>
      </w:r>
      <w:r w:rsidR="002958E8">
        <w:t>Jednotlivá témata se vzájemně prolínají</w:t>
      </w:r>
      <w:r>
        <w:t xml:space="preserve"> a</w:t>
      </w:r>
      <w:r w:rsidR="002958E8">
        <w:t xml:space="preserve"> </w:t>
      </w:r>
      <w:r>
        <w:t>n</w:t>
      </w:r>
      <w:r w:rsidR="002958E8">
        <w:t>ěkterá území mohou spadat do více než jednoho tématu. V následující tabulce jsou uveden</w:t>
      </w:r>
      <w:r w:rsidR="00CF3A04">
        <w:t>a</w:t>
      </w:r>
      <w:r w:rsidR="002958E8">
        <w:t xml:space="preserve"> témata regionálního rozvoje </w:t>
      </w:r>
      <w:r w:rsidR="00CF3A04">
        <w:t xml:space="preserve">včetně vztahu k </w:t>
      </w:r>
      <w:r w:rsidR="002958E8">
        <w:t>území Libereckého kraje.</w:t>
      </w:r>
    </w:p>
    <w:bookmarkEnd w:id="4"/>
    <w:p w14:paraId="7DFCC81E" w14:textId="77777777" w:rsidR="002958E8" w:rsidRDefault="002958E8" w:rsidP="009D1CE4">
      <w:pPr>
        <w:spacing w:after="0" w:line="276" w:lineRule="auto"/>
        <w:jc w:val="both"/>
      </w:pPr>
    </w:p>
    <w:p w14:paraId="65962FCA" w14:textId="432F90B1" w:rsidR="002958E8" w:rsidRPr="005C3610" w:rsidRDefault="002958E8" w:rsidP="009D1CE4">
      <w:pPr>
        <w:spacing w:after="120" w:line="276" w:lineRule="auto"/>
        <w:jc w:val="both"/>
        <w:rPr>
          <w:i/>
          <w:iCs/>
        </w:rPr>
      </w:pPr>
      <w:r w:rsidRPr="005C3610">
        <w:rPr>
          <w:i/>
          <w:iCs/>
        </w:rPr>
        <w:t>Tab. 1: Geografické vymezení témat regionálního rozvoje</w:t>
      </w:r>
      <w:r w:rsidR="00975866" w:rsidRPr="005C3610">
        <w:rPr>
          <w:i/>
          <w:iCs/>
        </w:rPr>
        <w:t xml:space="preserve"> v</w:t>
      </w:r>
      <w:r w:rsidR="00CF3A04" w:rsidRPr="005C3610">
        <w:rPr>
          <w:i/>
          <w:iCs/>
        </w:rPr>
        <w:t> </w:t>
      </w:r>
      <w:r w:rsidR="00975866" w:rsidRPr="005C3610">
        <w:rPr>
          <w:i/>
          <w:iCs/>
        </w:rPr>
        <w:t>SRR</w:t>
      </w:r>
      <w:r w:rsidR="00CF3A04" w:rsidRPr="005C3610">
        <w:rPr>
          <w:i/>
          <w:iCs/>
        </w:rPr>
        <w:t xml:space="preserve"> ČR 2021+</w:t>
      </w:r>
    </w:p>
    <w:tbl>
      <w:tblPr>
        <w:tblStyle w:val="Tabulkaseznamu3zvraznn3"/>
        <w:tblW w:w="0" w:type="auto"/>
        <w:tblLook w:val="04A0" w:firstRow="1" w:lastRow="0" w:firstColumn="1" w:lastColumn="0" w:noHBand="0" w:noVBand="1"/>
      </w:tblPr>
      <w:tblGrid>
        <w:gridCol w:w="1604"/>
        <w:gridCol w:w="3864"/>
        <w:gridCol w:w="3594"/>
      </w:tblGrid>
      <w:tr w:rsidR="002958E8" w:rsidRPr="000F4BC7" w14:paraId="5E1397EE" w14:textId="77777777" w:rsidTr="002A32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4DB45331" w14:textId="77777777" w:rsidR="002958E8" w:rsidRPr="009D1CE4" w:rsidRDefault="002958E8" w:rsidP="009D1CE4">
            <w:pPr>
              <w:spacing w:line="276" w:lineRule="auto"/>
              <w:jc w:val="both"/>
            </w:pPr>
            <w:r w:rsidRPr="009D1CE4">
              <w:t>Téma</w:t>
            </w:r>
          </w:p>
        </w:tc>
        <w:tc>
          <w:tcPr>
            <w:tcW w:w="0" w:type="auto"/>
          </w:tcPr>
          <w:p w14:paraId="19E84D7A" w14:textId="77777777" w:rsidR="002958E8" w:rsidRPr="009D1CE4" w:rsidRDefault="002958E8" w:rsidP="009D1CE4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D1CE4">
              <w:t>Vymezení v rámci České republiky</w:t>
            </w:r>
          </w:p>
        </w:tc>
        <w:tc>
          <w:tcPr>
            <w:tcW w:w="0" w:type="auto"/>
          </w:tcPr>
          <w:p w14:paraId="7FF11084" w14:textId="32CECB56" w:rsidR="002958E8" w:rsidRPr="009D1CE4" w:rsidRDefault="002958E8" w:rsidP="009D1CE4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D1CE4">
              <w:t xml:space="preserve">Vymezení v rámci </w:t>
            </w:r>
            <w:r w:rsidR="00CF3A04" w:rsidRPr="009D1CE4">
              <w:t xml:space="preserve">Libereckého </w:t>
            </w:r>
            <w:r w:rsidRPr="009D1CE4">
              <w:t>kraje</w:t>
            </w:r>
          </w:p>
        </w:tc>
      </w:tr>
      <w:tr w:rsidR="002958E8" w:rsidRPr="000F4BC7" w14:paraId="15A91940" w14:textId="77777777" w:rsidTr="002A3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0B86898" w14:textId="77777777" w:rsidR="002958E8" w:rsidRPr="00403D20" w:rsidRDefault="002958E8" w:rsidP="009D1CE4">
            <w:pPr>
              <w:spacing w:line="276" w:lineRule="auto"/>
              <w:rPr>
                <w:sz w:val="20"/>
                <w:szCs w:val="20"/>
              </w:rPr>
            </w:pPr>
            <w:r w:rsidRPr="00403D20">
              <w:rPr>
                <w:sz w:val="20"/>
                <w:szCs w:val="20"/>
              </w:rPr>
              <w:t>Metropolitní území</w:t>
            </w:r>
          </w:p>
        </w:tc>
        <w:tc>
          <w:tcPr>
            <w:tcW w:w="0" w:type="auto"/>
          </w:tcPr>
          <w:p w14:paraId="2D914E9C" w14:textId="77777777" w:rsidR="002958E8" w:rsidRPr="00403D20" w:rsidRDefault="002958E8" w:rsidP="009D1CE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03D20">
              <w:rPr>
                <w:sz w:val="20"/>
                <w:szCs w:val="20"/>
              </w:rPr>
              <w:t>Praha, Brno, Ostrava a jejich zázemí</w:t>
            </w:r>
          </w:p>
        </w:tc>
        <w:tc>
          <w:tcPr>
            <w:tcW w:w="0" w:type="auto"/>
          </w:tcPr>
          <w:p w14:paraId="3A8183C6" w14:textId="77777777" w:rsidR="002958E8" w:rsidRPr="00403D20" w:rsidRDefault="002958E8" w:rsidP="009D1CE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03D20">
              <w:rPr>
                <w:sz w:val="20"/>
                <w:szCs w:val="20"/>
              </w:rPr>
              <w:t>---</w:t>
            </w:r>
          </w:p>
        </w:tc>
      </w:tr>
      <w:tr w:rsidR="002958E8" w:rsidRPr="000F4BC7" w14:paraId="15908431" w14:textId="77777777" w:rsidTr="002A32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33A6952" w14:textId="77777777" w:rsidR="002958E8" w:rsidRPr="00403D20" w:rsidRDefault="002958E8" w:rsidP="009D1CE4">
            <w:pPr>
              <w:spacing w:line="276" w:lineRule="auto"/>
              <w:rPr>
                <w:sz w:val="20"/>
                <w:szCs w:val="20"/>
              </w:rPr>
            </w:pPr>
            <w:r w:rsidRPr="00403D20">
              <w:rPr>
                <w:sz w:val="20"/>
                <w:szCs w:val="20"/>
              </w:rPr>
              <w:t>Aglomerace</w:t>
            </w:r>
          </w:p>
        </w:tc>
        <w:tc>
          <w:tcPr>
            <w:tcW w:w="0" w:type="auto"/>
          </w:tcPr>
          <w:p w14:paraId="42E723B0" w14:textId="77777777" w:rsidR="002958E8" w:rsidRPr="00403D20" w:rsidRDefault="002958E8" w:rsidP="009D1C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03D20">
              <w:rPr>
                <w:sz w:val="20"/>
                <w:szCs w:val="20"/>
              </w:rPr>
              <w:t>Ostatní krajská města + Opava a Chomutov</w:t>
            </w:r>
          </w:p>
        </w:tc>
        <w:tc>
          <w:tcPr>
            <w:tcW w:w="0" w:type="auto"/>
          </w:tcPr>
          <w:p w14:paraId="3850F9EB" w14:textId="77777777" w:rsidR="002958E8" w:rsidRPr="00403D20" w:rsidRDefault="002958E8" w:rsidP="009D1C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03D20">
              <w:rPr>
                <w:sz w:val="20"/>
                <w:szCs w:val="20"/>
              </w:rPr>
              <w:t>Aglomerace Liberec-Jablonec nad Nisou</w:t>
            </w:r>
          </w:p>
        </w:tc>
      </w:tr>
      <w:tr w:rsidR="002958E8" w:rsidRPr="000F4BC7" w14:paraId="201AE3D3" w14:textId="77777777" w:rsidTr="002A3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42BFAC7" w14:textId="5B49F8ED" w:rsidR="002958E8" w:rsidRPr="00403D20" w:rsidRDefault="002958E8" w:rsidP="009D1CE4">
            <w:pPr>
              <w:spacing w:line="276" w:lineRule="auto"/>
              <w:rPr>
                <w:sz w:val="20"/>
                <w:szCs w:val="20"/>
              </w:rPr>
            </w:pPr>
            <w:r w:rsidRPr="00403D20">
              <w:rPr>
                <w:sz w:val="20"/>
                <w:szCs w:val="20"/>
              </w:rPr>
              <w:t xml:space="preserve">Regionální centra </w:t>
            </w:r>
            <w:r w:rsidR="008B5697" w:rsidRPr="00403D20">
              <w:rPr>
                <w:sz w:val="20"/>
                <w:szCs w:val="20"/>
              </w:rPr>
              <w:br/>
            </w:r>
            <w:r w:rsidRPr="00403D20">
              <w:rPr>
                <w:sz w:val="20"/>
                <w:szCs w:val="20"/>
              </w:rPr>
              <w:t>a jejich venkovské zázemí</w:t>
            </w:r>
          </w:p>
        </w:tc>
        <w:tc>
          <w:tcPr>
            <w:tcW w:w="0" w:type="auto"/>
          </w:tcPr>
          <w:p w14:paraId="0640A03A" w14:textId="77777777" w:rsidR="002958E8" w:rsidRPr="00403D20" w:rsidRDefault="002958E8" w:rsidP="009D1CE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03D20">
              <w:rPr>
                <w:sz w:val="20"/>
                <w:szCs w:val="20"/>
              </w:rPr>
              <w:t>Sídla s více než 15 tisíci obyvateli a spádovým územím alespoň 30 tisíc obyvatel</w:t>
            </w:r>
          </w:p>
        </w:tc>
        <w:tc>
          <w:tcPr>
            <w:tcW w:w="0" w:type="auto"/>
          </w:tcPr>
          <w:p w14:paraId="784F952D" w14:textId="77777777" w:rsidR="002958E8" w:rsidRPr="00403D20" w:rsidRDefault="002958E8" w:rsidP="009D1CE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03D20">
              <w:rPr>
                <w:sz w:val="20"/>
                <w:szCs w:val="20"/>
              </w:rPr>
              <w:t>Jablonec nad Nisou, Česká Lípa, Turnov</w:t>
            </w:r>
          </w:p>
        </w:tc>
      </w:tr>
      <w:tr w:rsidR="002958E8" w:rsidRPr="000F4BC7" w14:paraId="10267FEC" w14:textId="77777777" w:rsidTr="002A32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2A2CE86" w14:textId="77777777" w:rsidR="002958E8" w:rsidRPr="00403D20" w:rsidRDefault="002958E8" w:rsidP="009D1CE4">
            <w:pPr>
              <w:spacing w:line="276" w:lineRule="auto"/>
              <w:rPr>
                <w:sz w:val="20"/>
                <w:szCs w:val="20"/>
              </w:rPr>
            </w:pPr>
            <w:r w:rsidRPr="00403D20">
              <w:rPr>
                <w:sz w:val="20"/>
                <w:szCs w:val="20"/>
              </w:rPr>
              <w:t>Strukturálně postižené kraje</w:t>
            </w:r>
          </w:p>
        </w:tc>
        <w:tc>
          <w:tcPr>
            <w:tcW w:w="0" w:type="auto"/>
          </w:tcPr>
          <w:p w14:paraId="7AD9BF58" w14:textId="77777777" w:rsidR="002958E8" w:rsidRPr="00403D20" w:rsidRDefault="002958E8" w:rsidP="009D1C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03D20">
              <w:rPr>
                <w:sz w:val="20"/>
                <w:szCs w:val="20"/>
              </w:rPr>
              <w:t>Ústecký, Moravskoslezský a Karlovarský kraj</w:t>
            </w:r>
          </w:p>
        </w:tc>
        <w:tc>
          <w:tcPr>
            <w:tcW w:w="0" w:type="auto"/>
          </w:tcPr>
          <w:p w14:paraId="0E8E9CEA" w14:textId="77777777" w:rsidR="002958E8" w:rsidRPr="00403D20" w:rsidRDefault="002958E8" w:rsidP="009D1C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03D20">
              <w:rPr>
                <w:sz w:val="20"/>
                <w:szCs w:val="20"/>
              </w:rPr>
              <w:t>---</w:t>
            </w:r>
          </w:p>
        </w:tc>
      </w:tr>
      <w:tr w:rsidR="002958E8" w:rsidRPr="000F4BC7" w14:paraId="09E55619" w14:textId="77777777" w:rsidTr="002A3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0063C14" w14:textId="6522025D" w:rsidR="002958E8" w:rsidRPr="00403D20" w:rsidRDefault="002958E8" w:rsidP="009D1CE4">
            <w:pPr>
              <w:spacing w:line="276" w:lineRule="auto"/>
              <w:rPr>
                <w:sz w:val="20"/>
                <w:szCs w:val="20"/>
              </w:rPr>
            </w:pPr>
            <w:r w:rsidRPr="00403D20">
              <w:rPr>
                <w:sz w:val="20"/>
                <w:szCs w:val="20"/>
              </w:rPr>
              <w:t xml:space="preserve">Hospodářsky </w:t>
            </w:r>
            <w:r w:rsidR="008B5697" w:rsidRPr="00403D20">
              <w:rPr>
                <w:sz w:val="20"/>
                <w:szCs w:val="20"/>
              </w:rPr>
              <w:br/>
            </w:r>
            <w:r w:rsidRPr="00403D20">
              <w:rPr>
                <w:sz w:val="20"/>
                <w:szCs w:val="20"/>
              </w:rPr>
              <w:t>a sociálně ohrožená území</w:t>
            </w:r>
          </w:p>
        </w:tc>
        <w:tc>
          <w:tcPr>
            <w:tcW w:w="0" w:type="auto"/>
          </w:tcPr>
          <w:p w14:paraId="7A3B9FB5" w14:textId="77777777" w:rsidR="002958E8" w:rsidRPr="00403D20" w:rsidRDefault="002958E8" w:rsidP="009D1CE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03D20">
              <w:rPr>
                <w:sz w:val="20"/>
                <w:szCs w:val="20"/>
              </w:rPr>
              <w:t>Správní obvody ORP definované na základě stanovených indikátorů a správní území obcí zasahujících do bývalých vojenských újezdů</w:t>
            </w:r>
          </w:p>
        </w:tc>
        <w:tc>
          <w:tcPr>
            <w:tcW w:w="0" w:type="auto"/>
          </w:tcPr>
          <w:p w14:paraId="5C6AD7CA" w14:textId="74B00BA2" w:rsidR="002958E8" w:rsidRPr="00403D20" w:rsidRDefault="002958E8" w:rsidP="009D1CE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045D3">
              <w:rPr>
                <w:sz w:val="20"/>
                <w:szCs w:val="20"/>
              </w:rPr>
              <w:t>ORP Nový Bor</w:t>
            </w:r>
            <w:r w:rsidRPr="00403D20">
              <w:rPr>
                <w:sz w:val="20"/>
                <w:szCs w:val="20"/>
              </w:rPr>
              <w:t xml:space="preserve">, </w:t>
            </w:r>
            <w:r w:rsidR="005719BF" w:rsidRPr="00403D20">
              <w:rPr>
                <w:sz w:val="20"/>
                <w:szCs w:val="20"/>
              </w:rPr>
              <w:t xml:space="preserve">ORP </w:t>
            </w:r>
            <w:r w:rsidRPr="00403D20">
              <w:rPr>
                <w:sz w:val="20"/>
                <w:szCs w:val="20"/>
              </w:rPr>
              <w:t xml:space="preserve">Frýdlant, </w:t>
            </w:r>
            <w:r w:rsidR="005719BF" w:rsidRPr="001F3B2C">
              <w:rPr>
                <w:sz w:val="20"/>
                <w:szCs w:val="20"/>
              </w:rPr>
              <w:t xml:space="preserve">ORP </w:t>
            </w:r>
            <w:r w:rsidRPr="001F3B2C">
              <w:rPr>
                <w:sz w:val="20"/>
                <w:szCs w:val="20"/>
              </w:rPr>
              <w:t xml:space="preserve">Tanvald </w:t>
            </w:r>
            <w:r w:rsidRPr="00403D20">
              <w:rPr>
                <w:sz w:val="20"/>
                <w:szCs w:val="20"/>
              </w:rPr>
              <w:t xml:space="preserve">a </w:t>
            </w:r>
            <w:r w:rsidR="005719BF" w:rsidRPr="003045D3">
              <w:rPr>
                <w:b/>
                <w:bCs/>
                <w:sz w:val="20"/>
                <w:szCs w:val="20"/>
              </w:rPr>
              <w:t xml:space="preserve">ORP </w:t>
            </w:r>
            <w:r w:rsidRPr="003045D3">
              <w:rPr>
                <w:b/>
                <w:bCs/>
                <w:sz w:val="20"/>
                <w:szCs w:val="20"/>
              </w:rPr>
              <w:t>Semily</w:t>
            </w:r>
            <w:r w:rsidRPr="00403D20">
              <w:rPr>
                <w:sz w:val="20"/>
                <w:szCs w:val="20"/>
              </w:rPr>
              <w:t xml:space="preserve"> + </w:t>
            </w:r>
            <w:r w:rsidR="00CF3A04" w:rsidRPr="00403D20">
              <w:rPr>
                <w:sz w:val="20"/>
                <w:szCs w:val="20"/>
              </w:rPr>
              <w:t xml:space="preserve">správní území obcí </w:t>
            </w:r>
            <w:r w:rsidRPr="00403D20">
              <w:rPr>
                <w:sz w:val="20"/>
                <w:szCs w:val="20"/>
              </w:rPr>
              <w:t>zasahující do bývalého vojenského prostoru Ralsko</w:t>
            </w:r>
          </w:p>
        </w:tc>
      </w:tr>
    </w:tbl>
    <w:p w14:paraId="3E24BE45" w14:textId="77777777" w:rsidR="002958E8" w:rsidRPr="00C30A3B" w:rsidRDefault="002958E8" w:rsidP="009D1CE4">
      <w:pPr>
        <w:spacing w:after="0" w:line="276" w:lineRule="auto"/>
        <w:jc w:val="both"/>
        <w:rPr>
          <w:i/>
          <w:iCs/>
          <w:sz w:val="20"/>
          <w:szCs w:val="20"/>
        </w:rPr>
      </w:pPr>
      <w:r w:rsidRPr="00C30A3B">
        <w:rPr>
          <w:i/>
          <w:iCs/>
          <w:sz w:val="20"/>
          <w:szCs w:val="20"/>
        </w:rPr>
        <w:t>Zdroj: SRR ČR 2021+</w:t>
      </w:r>
    </w:p>
    <w:p w14:paraId="180FFCA8" w14:textId="77777777" w:rsidR="00C30A3B" w:rsidRDefault="00C30A3B" w:rsidP="009D1CE4">
      <w:pPr>
        <w:spacing w:after="0" w:line="276" w:lineRule="auto"/>
        <w:jc w:val="both"/>
      </w:pPr>
    </w:p>
    <w:p w14:paraId="4C3EBB80" w14:textId="52222905" w:rsidR="002958E8" w:rsidRDefault="002958E8" w:rsidP="009D1CE4">
      <w:pPr>
        <w:spacing w:after="0" w:line="276" w:lineRule="auto"/>
        <w:jc w:val="both"/>
      </w:pPr>
      <w:r>
        <w:lastRenderedPageBreak/>
        <w:t>SRR</w:t>
      </w:r>
      <w:r w:rsidR="00CF3A04">
        <w:t xml:space="preserve"> ČR 2021+</w:t>
      </w:r>
      <w:r>
        <w:t xml:space="preserve"> vymezuje h</w:t>
      </w:r>
      <w:r w:rsidRPr="00DF44BC">
        <w:t>ospodářsky a sociálně ohrožená území</w:t>
      </w:r>
      <w:r>
        <w:t xml:space="preserve"> </w:t>
      </w:r>
      <w:r w:rsidRPr="00DF44BC">
        <w:t>na základě zvolených indikátorů</w:t>
      </w:r>
      <w:r>
        <w:t xml:space="preserve">, u nichž je používaná průměrná hodnota za období </w:t>
      </w:r>
      <w:r w:rsidR="00A94C06">
        <w:t>2013–2017</w:t>
      </w:r>
      <w:r>
        <w:t>. Jedná se o tyto indikátory:</w:t>
      </w:r>
    </w:p>
    <w:p w14:paraId="7B6C8A83" w14:textId="5F43998E" w:rsidR="002958E8" w:rsidRDefault="002958E8" w:rsidP="00F31E4E">
      <w:pPr>
        <w:pStyle w:val="Odstavecseseznamem"/>
        <w:numPr>
          <w:ilvl w:val="0"/>
          <w:numId w:val="3"/>
        </w:numPr>
        <w:spacing w:after="0" w:line="276" w:lineRule="auto"/>
        <w:jc w:val="both"/>
      </w:pPr>
      <w:bookmarkStart w:id="5" w:name="_Hlk118957311"/>
      <w:r>
        <w:t>intenzita bytové výstavby</w:t>
      </w:r>
      <w:r w:rsidR="00C30A3B">
        <w:t>,</w:t>
      </w:r>
    </w:p>
    <w:p w14:paraId="437AF2F3" w14:textId="3ACFDCA0" w:rsidR="002958E8" w:rsidRDefault="002958E8" w:rsidP="00F31E4E">
      <w:pPr>
        <w:pStyle w:val="Odstavecseseznamem"/>
        <w:numPr>
          <w:ilvl w:val="0"/>
          <w:numId w:val="3"/>
        </w:numPr>
        <w:spacing w:after="0" w:line="276" w:lineRule="auto"/>
        <w:jc w:val="both"/>
      </w:pPr>
      <w:r>
        <w:t>hrubá míra celkového přírůstku</w:t>
      </w:r>
      <w:r w:rsidR="00C30A3B">
        <w:t xml:space="preserve"> počtu obyvatel,</w:t>
      </w:r>
    </w:p>
    <w:p w14:paraId="2E068583" w14:textId="122F8C1C" w:rsidR="002958E8" w:rsidRDefault="002958E8" w:rsidP="00F31E4E">
      <w:pPr>
        <w:pStyle w:val="Odstavecseseznamem"/>
        <w:numPr>
          <w:ilvl w:val="0"/>
          <w:numId w:val="3"/>
        </w:numPr>
        <w:spacing w:after="0" w:line="276" w:lineRule="auto"/>
        <w:jc w:val="both"/>
      </w:pPr>
      <w:r>
        <w:t>index stáří</w:t>
      </w:r>
      <w:r w:rsidR="00C30A3B">
        <w:t>,</w:t>
      </w:r>
    </w:p>
    <w:p w14:paraId="26467D47" w14:textId="22852330" w:rsidR="002958E8" w:rsidRDefault="002958E8" w:rsidP="00F31E4E">
      <w:pPr>
        <w:pStyle w:val="Odstavecseseznamem"/>
        <w:numPr>
          <w:ilvl w:val="0"/>
          <w:numId w:val="3"/>
        </w:numPr>
        <w:spacing w:after="0" w:line="276" w:lineRule="auto"/>
        <w:jc w:val="both"/>
      </w:pPr>
      <w:r>
        <w:t>podíl nezaměstnaných osob</w:t>
      </w:r>
      <w:r w:rsidR="00C30A3B">
        <w:t>,</w:t>
      </w:r>
    </w:p>
    <w:p w14:paraId="1D03F99E" w14:textId="75A5890A" w:rsidR="002958E8" w:rsidRDefault="002958E8" w:rsidP="009D1CE4">
      <w:pPr>
        <w:pStyle w:val="Odstavecseseznamem"/>
        <w:numPr>
          <w:ilvl w:val="0"/>
          <w:numId w:val="3"/>
        </w:numPr>
        <w:spacing w:after="0" w:line="276" w:lineRule="auto"/>
        <w:jc w:val="both"/>
      </w:pPr>
      <w:r>
        <w:t>intenzita podnikatelské aktivity</w:t>
      </w:r>
      <w:r w:rsidR="00C30A3B">
        <w:t>.</w:t>
      </w:r>
      <w:bookmarkEnd w:id="5"/>
    </w:p>
    <w:p w14:paraId="61414594" w14:textId="1833E434" w:rsidR="004A6FE7" w:rsidRPr="0093031B" w:rsidRDefault="004A6FE7" w:rsidP="0093031B">
      <w:pPr>
        <w:spacing w:before="240" w:line="276" w:lineRule="auto"/>
        <w:jc w:val="both"/>
        <w:rPr>
          <w:b/>
          <w:bCs/>
          <w:color w:val="008EA8"/>
        </w:rPr>
      </w:pPr>
      <w:r w:rsidRPr="0093031B">
        <w:rPr>
          <w:b/>
          <w:bCs/>
          <w:color w:val="008EA8"/>
        </w:rPr>
        <w:t>Politika územního rozvoje ČR</w:t>
      </w:r>
    </w:p>
    <w:p w14:paraId="6CE65408" w14:textId="3CDB21A9" w:rsidR="00CC52FF" w:rsidRDefault="00CC52FF" w:rsidP="009D1CE4">
      <w:pPr>
        <w:spacing w:line="276" w:lineRule="auto"/>
        <w:jc w:val="both"/>
      </w:pPr>
      <w:r w:rsidRPr="00CC52FF">
        <w:t>Politika územního rozvoje ČR je nástroj územního plánování</w:t>
      </w:r>
      <w:r>
        <w:t xml:space="preserve"> </w:t>
      </w:r>
      <w:r w:rsidRPr="00CC52FF">
        <w:t>pro koordinaci územního rozvoje na celostátní úrovni</w:t>
      </w:r>
      <w:r w:rsidR="00325896">
        <w:t>.</w:t>
      </w:r>
    </w:p>
    <w:p w14:paraId="15DD8D56" w14:textId="5989AF94" w:rsidR="00562673" w:rsidRDefault="00562673" w:rsidP="00D70F34">
      <w:pPr>
        <w:shd w:val="clear" w:color="auto" w:fill="FFFFFF" w:themeFill="background1"/>
        <w:spacing w:after="240" w:line="276" w:lineRule="auto"/>
        <w:jc w:val="both"/>
      </w:pPr>
      <w:r w:rsidRPr="00267AE6">
        <w:t xml:space="preserve">V rámci aktuálně platné Politiky územního rozvoje ČR, po Aktualizaci č. </w:t>
      </w:r>
      <w:r w:rsidR="008F3627">
        <w:t>6</w:t>
      </w:r>
      <w:r w:rsidRPr="00267AE6">
        <w:t>,</w:t>
      </w:r>
      <w:r w:rsidR="007C4FC2" w:rsidRPr="00267AE6">
        <w:t xml:space="preserve"> </w:t>
      </w:r>
      <w:r w:rsidR="00D70F34" w:rsidRPr="00267AE6">
        <w:t>není území Semilska zařazeno mezi rozvojové ani specifické oblasti a nejsou zde</w:t>
      </w:r>
      <w:r w:rsidR="007C4FC2" w:rsidRPr="00267AE6">
        <w:t xml:space="preserve"> </w:t>
      </w:r>
      <w:r w:rsidR="009E7065" w:rsidRPr="00267AE6">
        <w:t>definovány</w:t>
      </w:r>
      <w:r w:rsidR="007C4FC2" w:rsidRPr="00267AE6">
        <w:t xml:space="preserve"> žádné požadavky a úkoly pro navazující územně plánovací činnost.</w:t>
      </w:r>
      <w:r w:rsidR="007C4FC2">
        <w:t xml:space="preserve"> </w:t>
      </w:r>
    </w:p>
    <w:p w14:paraId="2A2FBB05" w14:textId="2C3C2BAF" w:rsidR="002958E8" w:rsidRPr="0042472B" w:rsidRDefault="00667D50" w:rsidP="00F31E4E">
      <w:pPr>
        <w:pStyle w:val="Nadpis2"/>
        <w:numPr>
          <w:ilvl w:val="1"/>
          <w:numId w:val="4"/>
        </w:numPr>
        <w:spacing w:line="276" w:lineRule="auto"/>
        <w:jc w:val="both"/>
        <w:rPr>
          <w:color w:val="0081A8"/>
        </w:rPr>
      </w:pPr>
      <w:bookmarkStart w:id="6" w:name="_Toc163652538"/>
      <w:r w:rsidRPr="0042472B">
        <w:rPr>
          <w:color w:val="0081A8"/>
        </w:rPr>
        <w:t>Regionální úroveň</w:t>
      </w:r>
      <w:bookmarkEnd w:id="6"/>
    </w:p>
    <w:p w14:paraId="1F878BD9" w14:textId="25DAA000" w:rsidR="009F5708" w:rsidRPr="0093031B" w:rsidRDefault="009F5708" w:rsidP="009D1CE4">
      <w:pPr>
        <w:spacing w:before="240" w:line="276" w:lineRule="auto"/>
        <w:jc w:val="both"/>
        <w:rPr>
          <w:b/>
          <w:bCs/>
          <w:color w:val="008EA8"/>
        </w:rPr>
      </w:pPr>
      <w:r w:rsidRPr="0093031B">
        <w:rPr>
          <w:b/>
          <w:bCs/>
          <w:color w:val="008EA8"/>
        </w:rPr>
        <w:t>Strategi</w:t>
      </w:r>
      <w:r w:rsidR="003B63C6" w:rsidRPr="0093031B">
        <w:rPr>
          <w:b/>
          <w:bCs/>
          <w:color w:val="008EA8"/>
        </w:rPr>
        <w:t>e</w:t>
      </w:r>
      <w:r w:rsidRPr="0093031B">
        <w:rPr>
          <w:b/>
          <w:bCs/>
          <w:color w:val="008EA8"/>
        </w:rPr>
        <w:t xml:space="preserve"> rozvoje Libereckého kraje </w:t>
      </w:r>
      <w:r w:rsidR="00236383" w:rsidRPr="0093031B">
        <w:rPr>
          <w:b/>
          <w:bCs/>
          <w:color w:val="008EA8"/>
        </w:rPr>
        <w:t>2021–2027</w:t>
      </w:r>
      <w:r w:rsidR="00972F4B" w:rsidRPr="0093031B">
        <w:rPr>
          <w:b/>
          <w:bCs/>
          <w:color w:val="008EA8"/>
        </w:rPr>
        <w:t xml:space="preserve"> </w:t>
      </w:r>
    </w:p>
    <w:p w14:paraId="4352C750" w14:textId="0275A837" w:rsidR="00667D50" w:rsidRPr="00BE7543" w:rsidRDefault="00972F4B" w:rsidP="009D1CE4">
      <w:pPr>
        <w:spacing w:line="276" w:lineRule="auto"/>
        <w:jc w:val="both"/>
      </w:pPr>
      <w:r>
        <w:t xml:space="preserve">Základním strategickým dokumentem na regionální úrovni je </w:t>
      </w:r>
      <w:r w:rsidR="00667D50" w:rsidRPr="00BE7543">
        <w:t xml:space="preserve">Strategie rozvoje Libereckého kraje </w:t>
      </w:r>
      <w:r w:rsidR="00236383" w:rsidRPr="00BE7543">
        <w:t>2021–2027</w:t>
      </w:r>
      <w:r w:rsidRPr="00BE7543">
        <w:t xml:space="preserve"> (dále jen „</w:t>
      </w:r>
      <w:bookmarkStart w:id="7" w:name="_Hlk133406881"/>
      <w:r w:rsidRPr="00BE7543">
        <w:t>SRLK 2021–2027</w:t>
      </w:r>
      <w:bookmarkEnd w:id="7"/>
      <w:r w:rsidRPr="00BE7543">
        <w:t>“</w:t>
      </w:r>
      <w:r w:rsidR="00621552" w:rsidRPr="00BE7543">
        <w:t>)</w:t>
      </w:r>
      <w:r w:rsidRPr="00BE7543">
        <w:t>.</w:t>
      </w:r>
      <w:r w:rsidR="00BB5EF4" w:rsidRPr="00BE7543">
        <w:t xml:space="preserve"> </w:t>
      </w:r>
    </w:p>
    <w:p w14:paraId="7B1A5958" w14:textId="4675B8F2" w:rsidR="003B63C6" w:rsidRDefault="00BB5EF4" w:rsidP="00DB781B">
      <w:pPr>
        <w:spacing w:line="276" w:lineRule="auto"/>
        <w:jc w:val="both"/>
      </w:pPr>
      <w:r>
        <w:t xml:space="preserve">V rámci </w:t>
      </w:r>
      <w:r w:rsidR="00972F4B">
        <w:t xml:space="preserve">SRLK </w:t>
      </w:r>
      <w:r w:rsidR="00236383">
        <w:t>2021–2027</w:t>
      </w:r>
      <w:r>
        <w:t xml:space="preserve"> vymezuje Liberecký kraj území, kter</w:t>
      </w:r>
      <w:r w:rsidR="00433431">
        <w:t>á</w:t>
      </w:r>
      <w:r>
        <w:t xml:space="preserve"> vykazuj</w:t>
      </w:r>
      <w:r w:rsidR="00433431">
        <w:t>í</w:t>
      </w:r>
      <w:r>
        <w:t xml:space="preserve"> znaky zaostávání a m</w:t>
      </w:r>
      <w:r w:rsidR="00433431">
        <w:t>ají</w:t>
      </w:r>
      <w:r>
        <w:t xml:space="preserve"> nižší potenciál pro socioekonomický rozvoj</w:t>
      </w:r>
      <w:r w:rsidR="00E23AC5">
        <w:t>, a to</w:t>
      </w:r>
      <w:r w:rsidR="00CC3478">
        <w:t xml:space="preserve"> na základě 11 indikátorů. </w:t>
      </w:r>
      <w:r w:rsidR="0021666B" w:rsidRPr="006E41AB">
        <w:t xml:space="preserve">Do hospodářsky slabých oblastí ze SO ORP </w:t>
      </w:r>
      <w:r w:rsidR="00203641" w:rsidRPr="006E41AB">
        <w:t>Semily</w:t>
      </w:r>
      <w:r w:rsidR="0021666B" w:rsidRPr="006E41AB">
        <w:t xml:space="preserve"> spad</w:t>
      </w:r>
      <w:r w:rsidR="00451234">
        <w:t xml:space="preserve">ají všechny obce z POÚ Semily a 3 obce z POÚ Lomnice nad Popelkou (Košťálov, Libštát a Bělá). </w:t>
      </w:r>
      <w:r w:rsidR="00B91DD0">
        <w:t>V</w:t>
      </w:r>
      <w:r w:rsidR="009A74EE">
        <w:t xml:space="preserve">e </w:t>
      </w:r>
      <w:r w:rsidR="00B91DD0">
        <w:t xml:space="preserve">SRLK 2021-2027 jsou definované </w:t>
      </w:r>
      <w:r w:rsidR="00402525">
        <w:t xml:space="preserve">také </w:t>
      </w:r>
      <w:r w:rsidR="00B91DD0">
        <w:t xml:space="preserve">venkovské oblasti, kam </w:t>
      </w:r>
      <w:r w:rsidR="00C741B8">
        <w:t>spad</w:t>
      </w:r>
      <w:r w:rsidR="006E159D">
        <w:t>ají všechny obce</w:t>
      </w:r>
      <w:r w:rsidR="00DB781B">
        <w:t xml:space="preserve"> kromě Lomnice nad Popelkou a Semil. </w:t>
      </w:r>
      <w:r w:rsidR="009A74EE">
        <w:t xml:space="preserve"> </w:t>
      </w:r>
    </w:p>
    <w:p w14:paraId="75F601A8" w14:textId="5A2C5705" w:rsidR="003E537F" w:rsidRPr="0093031B" w:rsidRDefault="003E537F" w:rsidP="009D1CE4">
      <w:pPr>
        <w:spacing w:line="276" w:lineRule="auto"/>
        <w:jc w:val="both"/>
        <w:rPr>
          <w:b/>
          <w:bCs/>
          <w:color w:val="008EA8"/>
        </w:rPr>
      </w:pPr>
      <w:r w:rsidRPr="0093031B">
        <w:rPr>
          <w:b/>
          <w:bCs/>
          <w:color w:val="008EA8"/>
        </w:rPr>
        <w:t>Další resortní dokumenty</w:t>
      </w:r>
    </w:p>
    <w:p w14:paraId="3C791C10" w14:textId="05AD25AC" w:rsidR="00D14FDE" w:rsidRDefault="00D14FDE" w:rsidP="00D14FDE">
      <w:pPr>
        <w:spacing w:after="240" w:line="276" w:lineRule="auto"/>
        <w:jc w:val="both"/>
      </w:pPr>
      <w:r>
        <w:t>Pro jednotlivé tematické oblasti byly využ</w:t>
      </w:r>
      <w:r w:rsidR="003522BC">
        <w:t>ity</w:t>
      </w:r>
      <w:r>
        <w:t xml:space="preserve"> resortní dokumenty a podklady kraje, jako je např. </w:t>
      </w:r>
      <w:r w:rsidRPr="00995DD4">
        <w:t xml:space="preserve">Strategie rozvoje </w:t>
      </w:r>
      <w:proofErr w:type="spellStart"/>
      <w:r w:rsidRPr="00995DD4">
        <w:t>cyklodopravy</w:t>
      </w:r>
      <w:proofErr w:type="spellEnd"/>
      <w:r w:rsidRPr="00995DD4">
        <w:t xml:space="preserve"> Libereckého kraje 2021+, </w:t>
      </w:r>
      <w:r>
        <w:t xml:space="preserve">Databáze </w:t>
      </w:r>
      <w:proofErr w:type="spellStart"/>
      <w:r>
        <w:t>brownfields</w:t>
      </w:r>
      <w:proofErr w:type="spellEnd"/>
      <w:r>
        <w:t xml:space="preserve"> Libereckého kraje, Zásady územního rozvoje Libereckého kraje</w:t>
      </w:r>
      <w:r w:rsidR="00E32360">
        <w:t xml:space="preserve">, Plán dopravní obslužnosti Libereckého kraje pro období </w:t>
      </w:r>
      <w:r w:rsidR="002C6052">
        <w:t>2019–2023</w:t>
      </w:r>
      <w:r w:rsidR="007356A9">
        <w:t xml:space="preserve">, Plán rozvoje vodovodů a kanalizací </w:t>
      </w:r>
      <w:r w:rsidR="00E93F55">
        <w:t>Libereckého kraje</w:t>
      </w:r>
      <w:r w:rsidR="00AF51BE">
        <w:t>, Strategie sociálního začleňování Libereckého kraje 2021+</w:t>
      </w:r>
      <w:r>
        <w:t xml:space="preserve"> atd.</w:t>
      </w:r>
    </w:p>
    <w:p w14:paraId="7459ED75" w14:textId="77777777" w:rsidR="009371A4" w:rsidRDefault="009371A4" w:rsidP="00D14FDE">
      <w:pPr>
        <w:spacing w:after="240" w:line="276" w:lineRule="auto"/>
        <w:jc w:val="both"/>
      </w:pPr>
    </w:p>
    <w:p w14:paraId="0D6E20D0" w14:textId="77777777" w:rsidR="009371A4" w:rsidRDefault="009371A4" w:rsidP="00D14FDE">
      <w:pPr>
        <w:spacing w:after="240" w:line="276" w:lineRule="auto"/>
        <w:jc w:val="both"/>
      </w:pPr>
    </w:p>
    <w:p w14:paraId="00526A81" w14:textId="77777777" w:rsidR="009371A4" w:rsidRDefault="009371A4" w:rsidP="00D14FDE">
      <w:pPr>
        <w:spacing w:after="240" w:line="276" w:lineRule="auto"/>
        <w:jc w:val="both"/>
      </w:pPr>
    </w:p>
    <w:p w14:paraId="34097506" w14:textId="77777777" w:rsidR="006E159D" w:rsidRDefault="006E159D" w:rsidP="00D14FDE">
      <w:pPr>
        <w:spacing w:after="240" w:line="276" w:lineRule="auto"/>
        <w:jc w:val="both"/>
      </w:pPr>
    </w:p>
    <w:p w14:paraId="0167B5A9" w14:textId="77777777" w:rsidR="009371A4" w:rsidRDefault="009371A4" w:rsidP="00D14FDE">
      <w:pPr>
        <w:spacing w:after="240" w:line="276" w:lineRule="auto"/>
        <w:jc w:val="both"/>
      </w:pPr>
    </w:p>
    <w:p w14:paraId="5F943814" w14:textId="77777777" w:rsidR="000B62DA" w:rsidRDefault="000B62DA" w:rsidP="00D14FDE">
      <w:pPr>
        <w:spacing w:after="240" w:line="276" w:lineRule="auto"/>
        <w:jc w:val="both"/>
      </w:pPr>
    </w:p>
    <w:p w14:paraId="39E88E2A" w14:textId="279F6F40" w:rsidR="00542357" w:rsidRPr="0042472B" w:rsidRDefault="00CC3478" w:rsidP="00F31E4E">
      <w:pPr>
        <w:pStyle w:val="Nadpis2"/>
        <w:numPr>
          <w:ilvl w:val="1"/>
          <w:numId w:val="4"/>
        </w:numPr>
        <w:spacing w:line="276" w:lineRule="auto"/>
        <w:jc w:val="both"/>
        <w:rPr>
          <w:color w:val="0081A8"/>
        </w:rPr>
      </w:pPr>
      <w:bookmarkStart w:id="8" w:name="_Toc163652539"/>
      <w:r w:rsidRPr="0042472B">
        <w:rPr>
          <w:color w:val="0081A8"/>
        </w:rPr>
        <w:lastRenderedPageBreak/>
        <w:t>Místní úroveň</w:t>
      </w:r>
      <w:bookmarkEnd w:id="8"/>
    </w:p>
    <w:p w14:paraId="20C2AB5E" w14:textId="4322536A" w:rsidR="009371A4" w:rsidRDefault="00D14FDE" w:rsidP="009D1CE4">
      <w:pPr>
        <w:spacing w:line="276" w:lineRule="auto"/>
        <w:jc w:val="both"/>
      </w:pPr>
      <w:r>
        <w:t xml:space="preserve">Následující stručná socio-ekonomická analýza byla zpracována formou rešerší již zhotovených dokumentů zabývajících se územím SO ORP </w:t>
      </w:r>
      <w:r w:rsidR="007B6D7D">
        <w:t>Semily</w:t>
      </w:r>
      <w:r>
        <w:t xml:space="preserve">. </w:t>
      </w:r>
    </w:p>
    <w:p w14:paraId="3E27BCEC" w14:textId="79332042" w:rsidR="00CC3478" w:rsidRDefault="00CB7E86" w:rsidP="009D1CE4">
      <w:pPr>
        <w:spacing w:line="276" w:lineRule="auto"/>
        <w:jc w:val="both"/>
      </w:pPr>
      <w:r w:rsidRPr="0093031B">
        <w:rPr>
          <w:u w:val="single"/>
        </w:rPr>
        <w:t>Byly využity</w:t>
      </w:r>
      <w:r w:rsidR="003B63C6" w:rsidRPr="0093031B">
        <w:rPr>
          <w:u w:val="single"/>
        </w:rPr>
        <w:t xml:space="preserve"> </w:t>
      </w:r>
      <w:r w:rsidRPr="0093031B">
        <w:rPr>
          <w:u w:val="single"/>
        </w:rPr>
        <w:t>následující dokumenty</w:t>
      </w:r>
      <w:r>
        <w:t>:</w:t>
      </w:r>
    </w:p>
    <w:p w14:paraId="4083F0BF" w14:textId="6C103A69" w:rsidR="00C07A5D" w:rsidRPr="00816E66" w:rsidRDefault="00816E66" w:rsidP="00F31E4E">
      <w:pPr>
        <w:pStyle w:val="Odstavecseseznamem"/>
        <w:numPr>
          <w:ilvl w:val="0"/>
          <w:numId w:val="22"/>
        </w:numPr>
        <w:rPr>
          <w:b/>
          <w:bCs/>
          <w:color w:val="008EA8"/>
        </w:rPr>
      </w:pPr>
      <w:bookmarkStart w:id="9" w:name="_Hlk132206592"/>
      <w:r w:rsidRPr="00816E66">
        <w:rPr>
          <w:b/>
          <w:bCs/>
          <w:color w:val="008EA8"/>
        </w:rPr>
        <w:t>Strategie komunitně vedeného místního rozvoje</w:t>
      </w:r>
      <w:r w:rsidR="00121636">
        <w:rPr>
          <w:b/>
          <w:bCs/>
          <w:color w:val="008EA8"/>
        </w:rPr>
        <w:t xml:space="preserve"> </w:t>
      </w:r>
      <w:r w:rsidR="00C42092">
        <w:rPr>
          <w:b/>
          <w:bCs/>
          <w:color w:val="008EA8"/>
        </w:rPr>
        <w:t xml:space="preserve">MAS </w:t>
      </w:r>
      <w:bookmarkStart w:id="10" w:name="_Hlk135814548"/>
      <w:r w:rsidR="00C42092">
        <w:rPr>
          <w:b/>
          <w:bCs/>
          <w:color w:val="008EA8"/>
        </w:rPr>
        <w:t>„</w:t>
      </w:r>
      <w:proofErr w:type="spellStart"/>
      <w:r w:rsidR="00C42092">
        <w:rPr>
          <w:b/>
          <w:bCs/>
          <w:color w:val="008EA8"/>
        </w:rPr>
        <w:t>Přiďte</w:t>
      </w:r>
      <w:proofErr w:type="spellEnd"/>
      <w:r w:rsidR="00C42092">
        <w:rPr>
          <w:b/>
          <w:bCs/>
          <w:color w:val="008EA8"/>
        </w:rPr>
        <w:t xml:space="preserve"> </w:t>
      </w:r>
      <w:proofErr w:type="spellStart"/>
      <w:r w:rsidR="00C42092">
        <w:rPr>
          <w:b/>
          <w:bCs/>
          <w:color w:val="008EA8"/>
        </w:rPr>
        <w:t>pobejt</w:t>
      </w:r>
      <w:proofErr w:type="spellEnd"/>
      <w:r w:rsidR="00C42092">
        <w:rPr>
          <w:b/>
          <w:bCs/>
          <w:color w:val="008EA8"/>
        </w:rPr>
        <w:t>!“</w:t>
      </w:r>
      <w:bookmarkEnd w:id="10"/>
      <w:r w:rsidR="00C42092">
        <w:rPr>
          <w:b/>
          <w:bCs/>
          <w:color w:val="008EA8"/>
        </w:rPr>
        <w:t xml:space="preserve"> </w:t>
      </w:r>
      <w:r w:rsidR="00121636">
        <w:rPr>
          <w:b/>
          <w:bCs/>
          <w:color w:val="008EA8"/>
        </w:rPr>
        <w:t>na období</w:t>
      </w:r>
      <w:r w:rsidRPr="00816E66">
        <w:rPr>
          <w:b/>
          <w:bCs/>
          <w:color w:val="008EA8"/>
        </w:rPr>
        <w:t xml:space="preserve"> 2021–2027</w:t>
      </w:r>
      <w:r w:rsidR="00504E14">
        <w:rPr>
          <w:b/>
          <w:bCs/>
          <w:color w:val="008EA8"/>
        </w:rPr>
        <w:t xml:space="preserve">, </w:t>
      </w:r>
      <w:r w:rsidR="00504E14" w:rsidRPr="00816E66">
        <w:rPr>
          <w:b/>
          <w:bCs/>
          <w:color w:val="008EA8"/>
        </w:rPr>
        <w:t>Strategie komunitně vedeného místního rozvoje</w:t>
      </w:r>
      <w:r w:rsidR="00504E14">
        <w:rPr>
          <w:b/>
          <w:bCs/>
          <w:color w:val="008EA8"/>
        </w:rPr>
        <w:t xml:space="preserve"> MAS Achát na období</w:t>
      </w:r>
      <w:r w:rsidR="00504E14" w:rsidRPr="00816E66">
        <w:rPr>
          <w:b/>
          <w:bCs/>
          <w:color w:val="008EA8"/>
        </w:rPr>
        <w:t xml:space="preserve"> 2021–2027</w:t>
      </w:r>
      <w:r w:rsidR="00504E14">
        <w:rPr>
          <w:b/>
          <w:bCs/>
          <w:color w:val="008EA8"/>
        </w:rPr>
        <w:t xml:space="preserve"> a </w:t>
      </w:r>
      <w:r w:rsidR="00504E14" w:rsidRPr="00816E66">
        <w:rPr>
          <w:b/>
          <w:bCs/>
          <w:color w:val="008EA8"/>
        </w:rPr>
        <w:t>Strategie komunitně vedeného místního rozvoje</w:t>
      </w:r>
      <w:r w:rsidR="00504E14">
        <w:rPr>
          <w:b/>
          <w:bCs/>
          <w:color w:val="008EA8"/>
        </w:rPr>
        <w:t xml:space="preserve"> MAS Brána do Českého ráje, </w:t>
      </w:r>
      <w:proofErr w:type="spellStart"/>
      <w:r w:rsidR="00504E14">
        <w:rPr>
          <w:b/>
          <w:bCs/>
          <w:color w:val="008EA8"/>
        </w:rPr>
        <w:t>z.s</w:t>
      </w:r>
      <w:proofErr w:type="spellEnd"/>
      <w:r w:rsidR="00504E14">
        <w:rPr>
          <w:b/>
          <w:bCs/>
          <w:color w:val="008EA8"/>
        </w:rPr>
        <w:t>. na období</w:t>
      </w:r>
      <w:r w:rsidR="00504E14" w:rsidRPr="00816E66">
        <w:rPr>
          <w:b/>
          <w:bCs/>
          <w:color w:val="008EA8"/>
        </w:rPr>
        <w:t xml:space="preserve"> 2021–2027</w:t>
      </w:r>
    </w:p>
    <w:p w14:paraId="60895E25" w14:textId="5048A7AC" w:rsidR="00015EE2" w:rsidRDefault="009B3FA1" w:rsidP="00816E66">
      <w:pPr>
        <w:spacing w:after="240" w:line="276" w:lineRule="auto"/>
        <w:jc w:val="both"/>
      </w:pPr>
      <w:r>
        <w:t>Strategie komunitně vedeného rozvoje udávají</w:t>
      </w:r>
      <w:r w:rsidR="00015EE2">
        <w:t xml:space="preserve"> základní směr rozvoje území </w:t>
      </w:r>
      <w:r>
        <w:t>místní akční skupiny</w:t>
      </w:r>
      <w:r w:rsidR="00015EE2">
        <w:t xml:space="preserve">. </w:t>
      </w:r>
      <w:r>
        <w:t>Dokumenty obsahují</w:t>
      </w:r>
      <w:r w:rsidR="00015EE2">
        <w:t xml:space="preserve"> </w:t>
      </w:r>
      <w:r w:rsidR="00121636">
        <w:t>analýzu rozvojových potřeb a rozvojového potenciálu území</w:t>
      </w:r>
      <w:r w:rsidR="00015EE2">
        <w:t xml:space="preserve"> a strategickou část. </w:t>
      </w:r>
      <w:r w:rsidR="00015EE2" w:rsidRPr="00015EE2">
        <w:t>Slouží k lepšímu zacílení podpory na potřeby venkovské oblasti a k rozvoji spolupráce místních aktérů.</w:t>
      </w:r>
    </w:p>
    <w:bookmarkEnd w:id="9"/>
    <w:p w14:paraId="5E3C1F5F" w14:textId="4F79C103" w:rsidR="00684C5D" w:rsidRDefault="0044604B" w:rsidP="00684C5D">
      <w:pPr>
        <w:pStyle w:val="Odstavecseseznamem"/>
        <w:numPr>
          <w:ilvl w:val="0"/>
          <w:numId w:val="22"/>
        </w:numPr>
        <w:rPr>
          <w:b/>
          <w:bCs/>
          <w:color w:val="008EA8"/>
        </w:rPr>
      </w:pPr>
      <w:r>
        <w:rPr>
          <w:b/>
          <w:bCs/>
          <w:color w:val="008EA8"/>
        </w:rPr>
        <w:t xml:space="preserve">Jednotlivé strategie </w:t>
      </w:r>
      <w:r w:rsidR="00244041">
        <w:rPr>
          <w:b/>
          <w:bCs/>
          <w:color w:val="008EA8"/>
        </w:rPr>
        <w:t>M</w:t>
      </w:r>
      <w:r>
        <w:rPr>
          <w:b/>
          <w:bCs/>
          <w:color w:val="008EA8"/>
        </w:rPr>
        <w:t xml:space="preserve">ikroregionů Kozákov, Pojizeří a Tábor </w:t>
      </w:r>
    </w:p>
    <w:p w14:paraId="39560FF2" w14:textId="6ED0ABBC" w:rsidR="00F05ED3" w:rsidRDefault="00307A8E" w:rsidP="00F05ED3">
      <w:pPr>
        <w:jc w:val="both"/>
      </w:pPr>
      <w:r>
        <w:t>Každá s</w:t>
      </w:r>
      <w:r w:rsidR="006F3318" w:rsidRPr="006F3318">
        <w:t xml:space="preserve">trategie </w:t>
      </w:r>
      <w:r w:rsidR="006F3318">
        <w:t xml:space="preserve">definuje základní směr rozvoje území konkrétního mikroregionu. </w:t>
      </w:r>
      <w:r w:rsidR="00962933">
        <w:t xml:space="preserve">Součástí dokumentu </w:t>
      </w:r>
      <w:r w:rsidR="006F3318">
        <w:t>je SWOT analýza a výstupy. Následuje návrhová část spolu se strategií konkrétních cílů a aktivit.</w:t>
      </w:r>
      <w:r w:rsidR="00F05ED3">
        <w:t xml:space="preserve"> </w:t>
      </w:r>
      <w:r w:rsidR="006F3318">
        <w:t xml:space="preserve"> </w:t>
      </w:r>
    </w:p>
    <w:p w14:paraId="4BB1E988" w14:textId="2E3B7075" w:rsidR="00816E66" w:rsidRPr="000D65D0" w:rsidRDefault="00816E66" w:rsidP="000D65D0">
      <w:pPr>
        <w:pStyle w:val="Odstavecseseznamem"/>
        <w:numPr>
          <w:ilvl w:val="0"/>
          <w:numId w:val="22"/>
        </w:numPr>
        <w:jc w:val="both"/>
        <w:rPr>
          <w:b/>
          <w:bCs/>
          <w:color w:val="008EA8"/>
        </w:rPr>
      </w:pPr>
      <w:r w:rsidRPr="000D65D0">
        <w:rPr>
          <w:b/>
          <w:bCs/>
          <w:color w:val="008EA8"/>
        </w:rPr>
        <w:t xml:space="preserve">4. Úplná </w:t>
      </w:r>
      <w:r w:rsidR="00433B59" w:rsidRPr="000D65D0">
        <w:rPr>
          <w:b/>
          <w:bCs/>
          <w:color w:val="008EA8"/>
        </w:rPr>
        <w:t xml:space="preserve">aktualizace </w:t>
      </w:r>
      <w:bookmarkStart w:id="11" w:name="_Hlk134017995"/>
      <w:bookmarkStart w:id="12" w:name="_Hlk133932192"/>
      <w:r w:rsidR="00433B59" w:rsidRPr="000D65D0">
        <w:rPr>
          <w:b/>
          <w:bCs/>
          <w:color w:val="008EA8"/>
        </w:rPr>
        <w:t xml:space="preserve">ÚAP SO ORP </w:t>
      </w:r>
      <w:r w:rsidR="00505786" w:rsidRPr="000D65D0">
        <w:rPr>
          <w:b/>
          <w:bCs/>
          <w:color w:val="008EA8"/>
        </w:rPr>
        <w:t>Semily</w:t>
      </w:r>
      <w:r w:rsidR="00433B59" w:rsidRPr="000D65D0">
        <w:rPr>
          <w:b/>
          <w:bCs/>
          <w:color w:val="008EA8"/>
        </w:rPr>
        <w:t xml:space="preserve"> 2020</w:t>
      </w:r>
      <w:bookmarkEnd w:id="11"/>
    </w:p>
    <w:bookmarkEnd w:id="12"/>
    <w:p w14:paraId="7C4051BA" w14:textId="2C39FA86" w:rsidR="00433B59" w:rsidRDefault="00433B59" w:rsidP="00433B59">
      <w:pPr>
        <w:spacing w:after="240" w:line="276" w:lineRule="auto"/>
        <w:jc w:val="both"/>
      </w:pPr>
      <w:r>
        <w:t>Územně analytické podklady</w:t>
      </w:r>
      <w:r w:rsidR="00BF0439">
        <w:t xml:space="preserve"> obcí</w:t>
      </w:r>
      <w:r>
        <w:t xml:space="preserve"> slouží </w:t>
      </w:r>
      <w:r w:rsidR="00BF0439">
        <w:t xml:space="preserve">jako územně plánovací podklad </w:t>
      </w:r>
      <w:r>
        <w:t xml:space="preserve">k </w:t>
      </w:r>
      <w:r w:rsidR="00BF0439">
        <w:t xml:space="preserve">průběžné </w:t>
      </w:r>
      <w:r w:rsidR="00167572">
        <w:t>správě informací</w:t>
      </w:r>
      <w:r>
        <w:t xml:space="preserve"> o území</w:t>
      </w:r>
      <w:r w:rsidR="00BF0439">
        <w:t>, relevantních pro územně plánovací činnost, v databázi v prostředí GIS</w:t>
      </w:r>
      <w:r>
        <w:t xml:space="preserve"> a jejich vyhodnocení</w:t>
      </w:r>
      <w:r w:rsidR="00BF0439">
        <w:t xml:space="preserve"> v dokumentaci, která je kompletně aktualizována každé 4 roky</w:t>
      </w:r>
      <w:r>
        <w:t xml:space="preserve">. </w:t>
      </w:r>
      <w:r w:rsidR="00384D67">
        <w:t>Hlavním smyslem</w:t>
      </w:r>
      <w:r>
        <w:t xml:space="preserve"> </w:t>
      </w:r>
      <w:r w:rsidR="00BF0439">
        <w:t xml:space="preserve">této dokumentace </w:t>
      </w:r>
      <w:r>
        <w:t>je určit problémy k</w:t>
      </w:r>
      <w:r w:rsidR="00167572">
        <w:t xml:space="preserve"> řešení</w:t>
      </w:r>
      <w:r w:rsidR="00BF0439">
        <w:t xml:space="preserve"> v územních plánech. </w:t>
      </w:r>
    </w:p>
    <w:p w14:paraId="69F2423C" w14:textId="18F4B2EE" w:rsidR="00BF0439" w:rsidRDefault="00BF0439" w:rsidP="00433B59">
      <w:pPr>
        <w:spacing w:after="240" w:line="276" w:lineRule="auto"/>
        <w:jc w:val="both"/>
      </w:pPr>
      <w:r w:rsidRPr="00BF0439">
        <w:t xml:space="preserve">SO ORP </w:t>
      </w:r>
      <w:r w:rsidR="00505786">
        <w:t>Semily</w:t>
      </w:r>
      <w:r w:rsidRPr="00BF0439">
        <w:t xml:space="preserve"> má platné </w:t>
      </w:r>
      <w:r w:rsidR="00167572">
        <w:t>ú</w:t>
      </w:r>
      <w:r w:rsidRPr="00BF0439">
        <w:t xml:space="preserve">zemně analytické podklady k </w:t>
      </w:r>
      <w:r w:rsidR="00505786">
        <w:t>prosinci</w:t>
      </w:r>
      <w:r w:rsidRPr="00BF0439">
        <w:t xml:space="preserve"> 2020</w:t>
      </w:r>
      <w:r w:rsidR="008E079E">
        <w:t>.</w:t>
      </w:r>
    </w:p>
    <w:p w14:paraId="0D2A0B0A" w14:textId="25D33497" w:rsidR="003B63C6" w:rsidRDefault="00433B59" w:rsidP="009D1CE4">
      <w:pPr>
        <w:spacing w:line="276" w:lineRule="auto"/>
        <w:jc w:val="both"/>
      </w:pPr>
      <w:r w:rsidRPr="00433B59">
        <w:t>Dále byl</w:t>
      </w:r>
      <w:r w:rsidR="00AC4420">
        <w:t>o čerpáno ze zdrojů z</w:t>
      </w:r>
      <w:r w:rsidRPr="00433B59">
        <w:t xml:space="preserve"> Českého statistického úřadu</w:t>
      </w:r>
      <w:r w:rsidR="007356A9" w:rsidRPr="0053622A">
        <w:t>, jednotliv</w:t>
      </w:r>
      <w:r w:rsidR="00AC4420" w:rsidRPr="0053622A">
        <w:t>ých</w:t>
      </w:r>
      <w:r w:rsidR="00C2333D" w:rsidRPr="0053622A">
        <w:t xml:space="preserve"> program</w:t>
      </w:r>
      <w:r w:rsidR="00AC4420" w:rsidRPr="0053622A">
        <w:t>ů</w:t>
      </w:r>
      <w:r w:rsidR="00C2333D" w:rsidRPr="0053622A">
        <w:t xml:space="preserve"> rozvoje měst a obcí ve SO ORP </w:t>
      </w:r>
      <w:r w:rsidR="00595408" w:rsidRPr="0053622A">
        <w:t>Semily</w:t>
      </w:r>
      <w:r w:rsidR="00C2333D" w:rsidRPr="0053622A">
        <w:t xml:space="preserve"> </w:t>
      </w:r>
      <w:r w:rsidRPr="0053622A">
        <w:t>a další</w:t>
      </w:r>
      <w:r w:rsidR="00AC4420" w:rsidRPr="0053622A">
        <w:t>ch</w:t>
      </w:r>
      <w:r w:rsidRPr="0053622A">
        <w:t xml:space="preserve"> relevantn</w:t>
      </w:r>
      <w:r w:rsidR="00AC4420" w:rsidRPr="0053622A">
        <w:t>ích</w:t>
      </w:r>
      <w:r w:rsidRPr="0053622A">
        <w:t xml:space="preserve"> dokument</w:t>
      </w:r>
      <w:r w:rsidR="00AC4420" w:rsidRPr="0053622A">
        <w:t>ů</w:t>
      </w:r>
      <w:r w:rsidRPr="0053622A">
        <w:t>.</w:t>
      </w:r>
    </w:p>
    <w:p w14:paraId="1DFE56D1" w14:textId="77777777" w:rsidR="00554C1A" w:rsidRDefault="00554C1A" w:rsidP="009D1CE4">
      <w:pPr>
        <w:spacing w:line="276" w:lineRule="auto"/>
        <w:jc w:val="both"/>
      </w:pPr>
    </w:p>
    <w:p w14:paraId="024092FA" w14:textId="77777777" w:rsidR="00554C1A" w:rsidRDefault="00554C1A" w:rsidP="009D1CE4">
      <w:pPr>
        <w:spacing w:line="276" w:lineRule="auto"/>
        <w:jc w:val="both"/>
      </w:pPr>
    </w:p>
    <w:p w14:paraId="1BE44BCD" w14:textId="77777777" w:rsidR="00554C1A" w:rsidRDefault="00554C1A" w:rsidP="009D1CE4">
      <w:pPr>
        <w:spacing w:line="276" w:lineRule="auto"/>
        <w:jc w:val="both"/>
      </w:pPr>
    </w:p>
    <w:p w14:paraId="3D52F288" w14:textId="77777777" w:rsidR="00554C1A" w:rsidRDefault="00554C1A" w:rsidP="009D1CE4">
      <w:pPr>
        <w:spacing w:line="276" w:lineRule="auto"/>
        <w:jc w:val="both"/>
      </w:pPr>
    </w:p>
    <w:p w14:paraId="7DF7A8F6" w14:textId="77777777" w:rsidR="00554C1A" w:rsidRDefault="00554C1A" w:rsidP="009D1CE4">
      <w:pPr>
        <w:spacing w:line="276" w:lineRule="auto"/>
        <w:jc w:val="both"/>
      </w:pPr>
    </w:p>
    <w:p w14:paraId="79424E0B" w14:textId="77777777" w:rsidR="002E73DE" w:rsidRDefault="002E73DE" w:rsidP="009D1CE4">
      <w:pPr>
        <w:spacing w:line="276" w:lineRule="auto"/>
        <w:jc w:val="both"/>
      </w:pPr>
    </w:p>
    <w:p w14:paraId="64009B32" w14:textId="77777777" w:rsidR="002E73DE" w:rsidRDefault="002E73DE" w:rsidP="009D1CE4">
      <w:pPr>
        <w:spacing w:line="276" w:lineRule="auto"/>
        <w:jc w:val="both"/>
      </w:pPr>
    </w:p>
    <w:p w14:paraId="175A6A22" w14:textId="77777777" w:rsidR="002E73DE" w:rsidRDefault="002E73DE" w:rsidP="009D1CE4">
      <w:pPr>
        <w:spacing w:line="276" w:lineRule="auto"/>
        <w:jc w:val="both"/>
      </w:pPr>
    </w:p>
    <w:p w14:paraId="452C1FD6" w14:textId="77777777" w:rsidR="002E73DE" w:rsidRDefault="002E73DE" w:rsidP="009D1CE4">
      <w:pPr>
        <w:spacing w:line="276" w:lineRule="auto"/>
        <w:jc w:val="both"/>
      </w:pPr>
    </w:p>
    <w:p w14:paraId="2A4262C5" w14:textId="77777777" w:rsidR="002E73DE" w:rsidRDefault="002E73DE" w:rsidP="009D1CE4">
      <w:pPr>
        <w:spacing w:line="276" w:lineRule="auto"/>
        <w:jc w:val="both"/>
      </w:pPr>
    </w:p>
    <w:p w14:paraId="2119C1BD" w14:textId="77777777" w:rsidR="00554C1A" w:rsidRDefault="00554C1A" w:rsidP="009D1CE4">
      <w:pPr>
        <w:spacing w:line="276" w:lineRule="auto"/>
        <w:jc w:val="both"/>
      </w:pPr>
    </w:p>
    <w:p w14:paraId="03147BF5" w14:textId="37A9BC71" w:rsidR="00667D50" w:rsidRDefault="00667D50" w:rsidP="00F31E4E">
      <w:pPr>
        <w:pStyle w:val="Nadpis1"/>
        <w:numPr>
          <w:ilvl w:val="0"/>
          <w:numId w:val="4"/>
        </w:numPr>
        <w:spacing w:after="240" w:line="276" w:lineRule="auto"/>
        <w:rPr>
          <w:color w:val="0081A8"/>
        </w:rPr>
      </w:pPr>
      <w:bookmarkStart w:id="13" w:name="_Toc163652540"/>
      <w:r w:rsidRPr="0042472B">
        <w:rPr>
          <w:color w:val="0081A8"/>
        </w:rPr>
        <w:lastRenderedPageBreak/>
        <w:t xml:space="preserve">Analýza území </w:t>
      </w:r>
      <w:r w:rsidR="00624453">
        <w:rPr>
          <w:color w:val="0081A8"/>
        </w:rPr>
        <w:t>Semilska</w:t>
      </w:r>
      <w:r w:rsidR="005C0C15">
        <w:rPr>
          <w:color w:val="0081A8"/>
        </w:rPr>
        <w:t xml:space="preserve"> </w:t>
      </w:r>
      <w:r w:rsidRPr="0042472B">
        <w:rPr>
          <w:color w:val="0081A8"/>
        </w:rPr>
        <w:t>a identifikace hlavních problémů a výzev</w:t>
      </w:r>
      <w:bookmarkEnd w:id="13"/>
    </w:p>
    <w:p w14:paraId="046D9DDF" w14:textId="194323FB" w:rsidR="00D30859" w:rsidRPr="00D30859" w:rsidRDefault="00D30859" w:rsidP="00D30859">
      <w:pPr>
        <w:rPr>
          <w:b/>
          <w:bCs/>
          <w:i/>
          <w:iCs/>
        </w:rPr>
      </w:pPr>
      <w:r w:rsidRPr="00D30859">
        <w:rPr>
          <w:b/>
          <w:bCs/>
          <w:i/>
          <w:iCs/>
        </w:rPr>
        <w:t>Geografická charakteristika území</w:t>
      </w:r>
    </w:p>
    <w:p w14:paraId="1AEC6D15" w14:textId="32449856" w:rsidR="00741E51" w:rsidRDefault="00741E51" w:rsidP="00741E51">
      <w:pPr>
        <w:spacing w:line="276" w:lineRule="auto"/>
        <w:jc w:val="both"/>
      </w:pPr>
      <w:r>
        <w:t xml:space="preserve">SO ORP </w:t>
      </w:r>
      <w:r w:rsidR="00624453">
        <w:t>Semily</w:t>
      </w:r>
      <w:r>
        <w:t xml:space="preserve"> se nachází v</w:t>
      </w:r>
      <w:r w:rsidR="00325337">
        <w:t>e stejnojmenném okrese</w:t>
      </w:r>
      <w:r w:rsidR="005374FE">
        <w:t xml:space="preserve">. </w:t>
      </w:r>
      <w:r w:rsidR="00144B23">
        <w:t> </w:t>
      </w:r>
      <w:r w:rsidR="005374FE">
        <w:t xml:space="preserve">V rámci kraje sousedí se SO ORP Jilemnice, Turnov, Tanvald a Železný Brod. Na jihu sousedí s Královéhradeckým krajem. </w:t>
      </w:r>
      <w:r w:rsidR="00144B23">
        <w:t xml:space="preserve"> </w:t>
      </w:r>
    </w:p>
    <w:p w14:paraId="1B69DC62" w14:textId="6476B360" w:rsidR="00D30859" w:rsidRDefault="00741E51" w:rsidP="00741E51">
      <w:pPr>
        <w:spacing w:line="276" w:lineRule="auto"/>
        <w:jc w:val="both"/>
      </w:pPr>
      <w:r>
        <w:t xml:space="preserve">SO ORP </w:t>
      </w:r>
      <w:r w:rsidR="00624453">
        <w:t>Semily</w:t>
      </w:r>
      <w:r>
        <w:t xml:space="preserve"> je rozlohou </w:t>
      </w:r>
      <w:r w:rsidR="00917C68">
        <w:t>pátým</w:t>
      </w:r>
      <w:r>
        <w:t xml:space="preserve"> nejmenším </w:t>
      </w:r>
      <w:r w:rsidR="00C55771">
        <w:t>správním územím</w:t>
      </w:r>
      <w:r>
        <w:t xml:space="preserve"> v Libereckém kraji a zaujímá </w:t>
      </w:r>
      <w:r w:rsidR="00A67916">
        <w:t>7,27</w:t>
      </w:r>
      <w:r>
        <w:t xml:space="preserve"> % celkové rozlohy kraje.</w:t>
      </w:r>
    </w:p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30859" w:rsidRPr="00C402BB" w14:paraId="2ED59B29" w14:textId="77777777" w:rsidTr="00D30859">
        <w:tc>
          <w:tcPr>
            <w:tcW w:w="9072" w:type="dxa"/>
            <w:shd w:val="clear" w:color="auto" w:fill="D9E2F3" w:themeFill="accent1" w:themeFillTint="33"/>
          </w:tcPr>
          <w:p w14:paraId="38083B3E" w14:textId="77777777" w:rsidR="00D30859" w:rsidRPr="00C402BB" w:rsidRDefault="00D30859" w:rsidP="00A27ED6">
            <w:pPr>
              <w:spacing w:line="276" w:lineRule="auto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bookmarkStart w:id="14" w:name="_Hlk118977729"/>
            <w:r w:rsidRPr="00C402BB">
              <w:rPr>
                <w:rFonts w:cstheme="minorHAnsi"/>
                <w:b/>
                <w:bCs/>
                <w:i/>
                <w:iCs/>
              </w:rPr>
              <w:t>Obyvatelstvo</w:t>
            </w:r>
            <w:r>
              <w:rPr>
                <w:rFonts w:cstheme="minorHAnsi"/>
                <w:b/>
                <w:bCs/>
                <w:i/>
                <w:iCs/>
              </w:rPr>
              <w:t xml:space="preserve"> a sídelní struktura</w:t>
            </w:r>
            <w:bookmarkEnd w:id="14"/>
          </w:p>
        </w:tc>
      </w:tr>
    </w:tbl>
    <w:p w14:paraId="5B09ECB7" w14:textId="77777777" w:rsidR="00D30859" w:rsidRDefault="00D30859" w:rsidP="00D30859">
      <w:pPr>
        <w:rPr>
          <w:rFonts w:cstheme="minorHAnsi"/>
          <w:b/>
          <w:bCs/>
          <w:i/>
          <w:iCs/>
        </w:rPr>
      </w:pPr>
    </w:p>
    <w:p w14:paraId="44A663D4" w14:textId="47386F12" w:rsidR="00D30859" w:rsidRPr="00392173" w:rsidRDefault="00D30859" w:rsidP="00392173">
      <w:pPr>
        <w:rPr>
          <w:rFonts w:cstheme="minorHAnsi"/>
          <w:b/>
          <w:bCs/>
          <w:i/>
          <w:iCs/>
        </w:rPr>
      </w:pPr>
      <w:r w:rsidRPr="00392173">
        <w:rPr>
          <w:rFonts w:cstheme="minorHAnsi"/>
          <w:b/>
          <w:bCs/>
          <w:i/>
          <w:iCs/>
        </w:rPr>
        <w:t>Obyvatelstvo</w:t>
      </w:r>
    </w:p>
    <w:p w14:paraId="400DA72B" w14:textId="389A0AAF" w:rsidR="00CB07A1" w:rsidRPr="00CB07A1" w:rsidRDefault="00EE5699" w:rsidP="00CB07A1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Na </w:t>
      </w:r>
      <w:r w:rsidR="00A04265">
        <w:rPr>
          <w:rFonts w:cstheme="minorHAnsi"/>
        </w:rPr>
        <w:t xml:space="preserve">Semilsku </w:t>
      </w:r>
      <w:r w:rsidR="00CB07A1" w:rsidRPr="00CB07A1">
        <w:rPr>
          <w:rFonts w:cstheme="minorHAnsi"/>
        </w:rPr>
        <w:t>k roku 202</w:t>
      </w:r>
      <w:r w:rsidR="00A04265">
        <w:rPr>
          <w:rFonts w:cstheme="minorHAnsi"/>
        </w:rPr>
        <w:t>2</w:t>
      </w:r>
      <w:r w:rsidR="00CB07A1" w:rsidRPr="00CB07A1">
        <w:rPr>
          <w:rFonts w:cstheme="minorHAnsi"/>
        </w:rPr>
        <w:t xml:space="preserve"> žilo</w:t>
      </w:r>
      <w:r w:rsidR="00BC37E0">
        <w:rPr>
          <w:rFonts w:cstheme="minorHAnsi"/>
        </w:rPr>
        <w:t xml:space="preserve"> </w:t>
      </w:r>
      <w:r w:rsidR="00A04265">
        <w:rPr>
          <w:rFonts w:cstheme="minorHAnsi"/>
        </w:rPr>
        <w:t>25 605</w:t>
      </w:r>
      <w:r w:rsidR="00BC37E0">
        <w:rPr>
          <w:rFonts w:cstheme="minorHAnsi"/>
        </w:rPr>
        <w:t xml:space="preserve"> obyvatel (</w:t>
      </w:r>
      <w:r w:rsidR="00392186">
        <w:rPr>
          <w:rFonts w:cstheme="minorHAnsi"/>
        </w:rPr>
        <w:t>5,</w:t>
      </w:r>
      <w:r w:rsidR="00DE46FF">
        <w:rPr>
          <w:rFonts w:cstheme="minorHAnsi"/>
        </w:rPr>
        <w:t>7</w:t>
      </w:r>
      <w:r w:rsidR="00CB07A1" w:rsidRPr="00CB07A1">
        <w:rPr>
          <w:rFonts w:cstheme="minorHAnsi"/>
        </w:rPr>
        <w:t xml:space="preserve"> % obyvatel Libereckého kraje</w:t>
      </w:r>
      <w:r w:rsidR="00BC37E0">
        <w:rPr>
          <w:rFonts w:cstheme="minorHAnsi"/>
        </w:rPr>
        <w:t>)</w:t>
      </w:r>
      <w:r w:rsidR="00CB07A1" w:rsidRPr="00CB07A1">
        <w:rPr>
          <w:rFonts w:cstheme="minorHAnsi"/>
        </w:rPr>
        <w:t xml:space="preserve">. </w:t>
      </w:r>
      <w:r>
        <w:rPr>
          <w:rFonts w:cstheme="minorHAnsi"/>
        </w:rPr>
        <w:t>Území</w:t>
      </w:r>
      <w:r w:rsidR="009C51EE">
        <w:rPr>
          <w:rFonts w:cstheme="minorHAnsi"/>
        </w:rPr>
        <w:t xml:space="preserve"> </w:t>
      </w:r>
      <w:r w:rsidR="00B117EC">
        <w:rPr>
          <w:rFonts w:cstheme="minorHAnsi"/>
        </w:rPr>
        <w:t xml:space="preserve">má </w:t>
      </w:r>
      <w:r w:rsidR="00020C30">
        <w:rPr>
          <w:rFonts w:cstheme="minorHAnsi"/>
        </w:rPr>
        <w:t xml:space="preserve">podprůměrnou </w:t>
      </w:r>
      <w:r w:rsidR="00CB07A1" w:rsidRPr="00CB07A1">
        <w:rPr>
          <w:rFonts w:cstheme="minorHAnsi"/>
        </w:rPr>
        <w:t>hustotu zalidněn</w:t>
      </w:r>
      <w:r w:rsidR="001F5B05">
        <w:rPr>
          <w:rFonts w:cstheme="minorHAnsi"/>
        </w:rPr>
        <w:t>í</w:t>
      </w:r>
      <w:r w:rsidR="009C51EE">
        <w:rPr>
          <w:rFonts w:cstheme="minorHAnsi"/>
        </w:rPr>
        <w:t xml:space="preserve"> (1</w:t>
      </w:r>
      <w:r w:rsidR="00DE46FF">
        <w:rPr>
          <w:rFonts w:cstheme="minorHAnsi"/>
        </w:rPr>
        <w:t>11</w:t>
      </w:r>
      <w:r w:rsidR="009C51EE">
        <w:rPr>
          <w:rFonts w:cstheme="minorHAnsi"/>
        </w:rPr>
        <w:t>,</w:t>
      </w:r>
      <w:r w:rsidR="00DE46FF">
        <w:rPr>
          <w:rFonts w:cstheme="minorHAnsi"/>
        </w:rPr>
        <w:t>30</w:t>
      </w:r>
      <w:r w:rsidR="00AF7DE7">
        <w:rPr>
          <w:rFonts w:cstheme="minorHAnsi"/>
        </w:rPr>
        <w:t xml:space="preserve"> obyvatel/km</w:t>
      </w:r>
      <w:r w:rsidR="00AF7DE7" w:rsidRPr="00AF7DE7">
        <w:rPr>
          <w:rFonts w:cstheme="minorHAnsi"/>
          <w:vertAlign w:val="superscript"/>
        </w:rPr>
        <w:t>2</w:t>
      </w:r>
      <w:r w:rsidR="00AF7DE7">
        <w:rPr>
          <w:rFonts w:cstheme="minorHAnsi"/>
        </w:rPr>
        <w:t>)</w:t>
      </w:r>
      <w:r w:rsidR="004517EB">
        <w:rPr>
          <w:rFonts w:cstheme="minorHAnsi"/>
        </w:rPr>
        <w:t xml:space="preserve"> o</w:t>
      </w:r>
      <w:r w:rsidR="00615A4A">
        <w:rPr>
          <w:rFonts w:cstheme="minorHAnsi"/>
        </w:rPr>
        <w:t>proti</w:t>
      </w:r>
      <w:r w:rsidR="00020C30">
        <w:rPr>
          <w:rFonts w:cstheme="minorHAnsi"/>
        </w:rPr>
        <w:t xml:space="preserve"> kraji</w:t>
      </w:r>
      <w:r w:rsidR="00E65F6B">
        <w:rPr>
          <w:rFonts w:cstheme="minorHAnsi"/>
        </w:rPr>
        <w:t xml:space="preserve">. </w:t>
      </w:r>
    </w:p>
    <w:p w14:paraId="473193EF" w14:textId="41F324EB" w:rsidR="00CB07A1" w:rsidRPr="00CB07A1" w:rsidRDefault="00B117EC" w:rsidP="00CB07A1">
      <w:pPr>
        <w:spacing w:line="276" w:lineRule="auto"/>
        <w:jc w:val="both"/>
        <w:rPr>
          <w:rFonts w:cstheme="minorHAnsi"/>
        </w:rPr>
      </w:pPr>
      <w:r w:rsidRPr="003D56D1">
        <w:rPr>
          <w:rFonts w:cstheme="minorHAnsi"/>
        </w:rPr>
        <w:t>P</w:t>
      </w:r>
      <w:r w:rsidR="00CB07A1" w:rsidRPr="003D56D1">
        <w:rPr>
          <w:rFonts w:cstheme="minorHAnsi"/>
        </w:rPr>
        <w:t xml:space="preserve">růměrný věk </w:t>
      </w:r>
      <w:r w:rsidR="00F15E74" w:rsidRPr="003D56D1">
        <w:rPr>
          <w:rFonts w:cstheme="minorHAnsi"/>
        </w:rPr>
        <w:t>(43,</w:t>
      </w:r>
      <w:r w:rsidR="00E67781" w:rsidRPr="003D56D1">
        <w:rPr>
          <w:rFonts w:cstheme="minorHAnsi"/>
        </w:rPr>
        <w:t>7</w:t>
      </w:r>
      <w:r w:rsidR="00163F7C" w:rsidRPr="003D56D1">
        <w:rPr>
          <w:rFonts w:cstheme="minorHAnsi"/>
        </w:rPr>
        <w:t xml:space="preserve"> let</w:t>
      </w:r>
      <w:r w:rsidR="00740B55" w:rsidRPr="003D56D1">
        <w:rPr>
          <w:rFonts w:cstheme="minorHAnsi"/>
        </w:rPr>
        <w:t>) a</w:t>
      </w:r>
      <w:r w:rsidR="00AD4C25" w:rsidRPr="003D56D1">
        <w:rPr>
          <w:rFonts w:cstheme="minorHAnsi"/>
        </w:rPr>
        <w:t xml:space="preserve"> </w:t>
      </w:r>
      <w:r w:rsidR="00CB07A1" w:rsidRPr="003D56D1">
        <w:rPr>
          <w:rFonts w:cstheme="minorHAnsi"/>
        </w:rPr>
        <w:t>index stáří</w:t>
      </w:r>
      <w:r w:rsidR="00F15E74" w:rsidRPr="00163F7C">
        <w:rPr>
          <w:rFonts w:cstheme="minorHAnsi"/>
        </w:rPr>
        <w:t xml:space="preserve"> (</w:t>
      </w:r>
      <w:r w:rsidR="0038526A" w:rsidRPr="00163F7C">
        <w:rPr>
          <w:rFonts w:cstheme="minorHAnsi"/>
        </w:rPr>
        <w:t>142</w:t>
      </w:r>
      <w:r w:rsidR="00163F7C" w:rsidRPr="00163F7C">
        <w:rPr>
          <w:rFonts w:cstheme="minorHAnsi"/>
        </w:rPr>
        <w:t xml:space="preserve"> obyvatel ve věku 60 let a více na 100 dětí ve věku 0-14 let</w:t>
      </w:r>
      <w:r w:rsidR="00F15E74" w:rsidRPr="00163F7C">
        <w:rPr>
          <w:rFonts w:cstheme="minorHAnsi"/>
        </w:rPr>
        <w:t>)</w:t>
      </w:r>
      <w:r w:rsidR="00E04EEA">
        <w:rPr>
          <w:rFonts w:cstheme="minorHAnsi"/>
        </w:rPr>
        <w:t xml:space="preserve"> </w:t>
      </w:r>
      <w:r>
        <w:rPr>
          <w:rFonts w:cstheme="minorHAnsi"/>
        </w:rPr>
        <w:t>j</w:t>
      </w:r>
      <w:r w:rsidR="000A3876">
        <w:rPr>
          <w:rFonts w:cstheme="minorHAnsi"/>
        </w:rPr>
        <w:t>sou</w:t>
      </w:r>
      <w:r>
        <w:rPr>
          <w:rFonts w:cstheme="minorHAnsi"/>
        </w:rPr>
        <w:t xml:space="preserve"> </w:t>
      </w:r>
      <w:r w:rsidR="00163F7C" w:rsidRPr="00163F7C">
        <w:rPr>
          <w:rFonts w:cstheme="minorHAnsi"/>
        </w:rPr>
        <w:t>nad průměrem kraje.</w:t>
      </w:r>
      <w:r w:rsidR="00CB07A1" w:rsidRPr="0068235F">
        <w:rPr>
          <w:rFonts w:cstheme="minorHAnsi"/>
        </w:rPr>
        <w:t xml:space="preserve"> </w:t>
      </w:r>
    </w:p>
    <w:p w14:paraId="58B91ECF" w14:textId="3BA04C99" w:rsidR="00E05244" w:rsidRDefault="00E05244" w:rsidP="00CB07A1">
      <w:pPr>
        <w:spacing w:line="276" w:lineRule="auto"/>
        <w:jc w:val="both"/>
        <w:rPr>
          <w:rFonts w:cstheme="minorHAnsi"/>
        </w:rPr>
      </w:pPr>
      <w:r w:rsidRPr="00E05244">
        <w:rPr>
          <w:rFonts w:cstheme="minorHAnsi"/>
        </w:rPr>
        <w:t>Za období 2015–2022 je pro</w:t>
      </w:r>
      <w:r w:rsidR="00ED3843">
        <w:rPr>
          <w:rFonts w:cstheme="minorHAnsi"/>
        </w:rPr>
        <w:t xml:space="preserve"> sledované území</w:t>
      </w:r>
      <w:r w:rsidRPr="00E05244">
        <w:rPr>
          <w:rFonts w:cstheme="minorHAnsi"/>
        </w:rPr>
        <w:t xml:space="preserve"> zaznamenán úbytek </w:t>
      </w:r>
      <w:r w:rsidRPr="003D56D1">
        <w:rPr>
          <w:rFonts w:cstheme="minorHAnsi"/>
        </w:rPr>
        <w:t>obyvatelstva přirozenou měnou</w:t>
      </w:r>
      <w:r w:rsidRPr="00E05244">
        <w:rPr>
          <w:rFonts w:cstheme="minorHAnsi"/>
        </w:rPr>
        <w:t xml:space="preserve"> (rozdíl mezi počtem živě narozených a počtem zemřelých). </w:t>
      </w:r>
      <w:r w:rsidR="000C6CB1">
        <w:rPr>
          <w:rFonts w:cstheme="minorHAnsi"/>
        </w:rPr>
        <w:t xml:space="preserve">Na druhé straně </w:t>
      </w:r>
      <w:r w:rsidR="000C6CB1" w:rsidRPr="009B0872">
        <w:rPr>
          <w:rFonts w:cstheme="minorHAnsi"/>
        </w:rPr>
        <w:t xml:space="preserve">Semilsko </w:t>
      </w:r>
      <w:r w:rsidR="000C6CB1">
        <w:rPr>
          <w:rFonts w:cstheme="minorHAnsi"/>
        </w:rPr>
        <w:t xml:space="preserve">vykazuje kladné migrační saldo </w:t>
      </w:r>
      <w:r w:rsidR="000C6CB1" w:rsidRPr="00E05244">
        <w:rPr>
          <w:rFonts w:cstheme="minorHAnsi"/>
        </w:rPr>
        <w:t>(rozdíl mezi počtem přistěhovalých a vystěhovalých)</w:t>
      </w:r>
      <w:r w:rsidR="000C6CB1">
        <w:rPr>
          <w:rFonts w:cstheme="minorHAnsi"/>
        </w:rPr>
        <w:t>, kdy se za sedmileté období zvýšil počet obyvatel díky migraci o 58</w:t>
      </w:r>
      <w:r w:rsidR="00AC4A14">
        <w:rPr>
          <w:rFonts w:cstheme="minorHAnsi"/>
        </w:rPr>
        <w:t xml:space="preserve"> </w:t>
      </w:r>
      <w:r w:rsidR="00195563">
        <w:rPr>
          <w:rFonts w:cstheme="minorHAnsi"/>
        </w:rPr>
        <w:t>za rok</w:t>
      </w:r>
      <w:r w:rsidR="000C6CB1" w:rsidRPr="00E05244">
        <w:rPr>
          <w:rFonts w:cstheme="minorHAnsi"/>
        </w:rPr>
        <w:t xml:space="preserve">. </w:t>
      </w:r>
      <w:r w:rsidR="007335EB" w:rsidRPr="002C69DF">
        <w:rPr>
          <w:rFonts w:cstheme="minorHAnsi"/>
        </w:rPr>
        <w:t xml:space="preserve">Celkově však </w:t>
      </w:r>
      <w:r w:rsidR="00ED3843">
        <w:rPr>
          <w:rFonts w:cstheme="minorHAnsi"/>
        </w:rPr>
        <w:t>území</w:t>
      </w:r>
      <w:r w:rsidR="00DE1AFB">
        <w:rPr>
          <w:rFonts w:cstheme="minorHAnsi"/>
        </w:rPr>
        <w:t xml:space="preserve"> </w:t>
      </w:r>
      <w:r w:rsidR="007335EB" w:rsidRPr="002C69DF">
        <w:rPr>
          <w:rFonts w:cstheme="minorHAnsi"/>
        </w:rPr>
        <w:t xml:space="preserve">obyvatelstvo ztrácí. </w:t>
      </w:r>
      <w:r w:rsidRPr="002C69DF">
        <w:rPr>
          <w:rFonts w:cstheme="minorHAnsi"/>
        </w:rPr>
        <w:t>Počínaje</w:t>
      </w:r>
      <w:r w:rsidRPr="00E05244">
        <w:rPr>
          <w:rFonts w:cstheme="minorHAnsi"/>
        </w:rPr>
        <w:t xml:space="preserve"> rokem 2022 došlo k</w:t>
      </w:r>
      <w:r w:rsidR="00EA386A">
        <w:rPr>
          <w:rFonts w:cstheme="minorHAnsi"/>
        </w:rPr>
        <w:t> </w:t>
      </w:r>
      <w:r w:rsidRPr="00E05244">
        <w:rPr>
          <w:rFonts w:cstheme="minorHAnsi"/>
        </w:rPr>
        <w:t>výraznému nár</w:t>
      </w:r>
      <w:r w:rsidR="00D440DA">
        <w:rPr>
          <w:rFonts w:cstheme="minorHAnsi"/>
        </w:rPr>
        <w:t>ů</w:t>
      </w:r>
      <w:r w:rsidRPr="00E05244">
        <w:rPr>
          <w:rFonts w:cstheme="minorHAnsi"/>
        </w:rPr>
        <w:t xml:space="preserve">stu přistěhovalých, což ve větší míře souvisí s uprchlickou krizí z důvodu války na Ukrajině. </w:t>
      </w:r>
    </w:p>
    <w:p w14:paraId="1CF18AFC" w14:textId="097FE431" w:rsidR="00D30859" w:rsidRPr="00392173" w:rsidRDefault="00D30859" w:rsidP="00CB07A1">
      <w:pPr>
        <w:spacing w:line="276" w:lineRule="auto"/>
        <w:jc w:val="both"/>
        <w:rPr>
          <w:rFonts w:cstheme="minorHAnsi"/>
          <w:b/>
          <w:bCs/>
          <w:i/>
          <w:iCs/>
        </w:rPr>
      </w:pPr>
      <w:r w:rsidRPr="00392173">
        <w:rPr>
          <w:rFonts w:cstheme="minorHAnsi"/>
          <w:b/>
          <w:bCs/>
          <w:i/>
          <w:iCs/>
        </w:rPr>
        <w:t>Sídelní struktura</w:t>
      </w:r>
    </w:p>
    <w:p w14:paraId="7AF722E5" w14:textId="6BBBF9ED" w:rsidR="00115200" w:rsidRDefault="00115200" w:rsidP="00115200">
      <w:pPr>
        <w:spacing w:line="276" w:lineRule="auto"/>
        <w:jc w:val="both"/>
      </w:pPr>
      <w:r>
        <w:t>Nejlidnatějším</w:t>
      </w:r>
      <w:r w:rsidRPr="00062B3C">
        <w:t xml:space="preserve"> městem j</w:t>
      </w:r>
      <w:r w:rsidR="002413E6">
        <w:t>sou Semily</w:t>
      </w:r>
      <w:r>
        <w:t xml:space="preserve"> (</w:t>
      </w:r>
      <w:r w:rsidR="002413E6">
        <w:t>8 1</w:t>
      </w:r>
      <w:r w:rsidR="004279A2">
        <w:t>63</w:t>
      </w:r>
      <w:r w:rsidR="002413E6">
        <w:t xml:space="preserve"> </w:t>
      </w:r>
      <w:r>
        <w:t>obyvatel k 1. 1. 202</w:t>
      </w:r>
      <w:r w:rsidR="004279A2">
        <w:t>3</w:t>
      </w:r>
      <w:r>
        <w:t>)</w:t>
      </w:r>
      <w:r w:rsidRPr="00062B3C">
        <w:t xml:space="preserve">. Kromě něj se </w:t>
      </w:r>
      <w:r w:rsidR="00252111">
        <w:t>zde</w:t>
      </w:r>
      <w:r w:rsidRPr="00062B3C">
        <w:t xml:space="preserve"> ještě </w:t>
      </w:r>
      <w:r w:rsidR="00252111">
        <w:t>nacházejí</w:t>
      </w:r>
      <w:r w:rsidR="00AF72DD">
        <w:t xml:space="preserve"> města</w:t>
      </w:r>
      <w:r w:rsidRPr="00062B3C">
        <w:t xml:space="preserve"> </w:t>
      </w:r>
      <w:r w:rsidR="002413E6">
        <w:t>Lomnice nad Popelkou</w:t>
      </w:r>
      <w:r>
        <w:t xml:space="preserve"> (</w:t>
      </w:r>
      <w:r w:rsidR="002413E6">
        <w:t xml:space="preserve">5 </w:t>
      </w:r>
      <w:r w:rsidR="004279A2">
        <w:t>585</w:t>
      </w:r>
      <w:r>
        <w:t xml:space="preserve"> obyvatel k 1. 1. 202</w:t>
      </w:r>
      <w:r w:rsidR="004279A2">
        <w:t>3</w:t>
      </w:r>
      <w:r w:rsidR="002413E6">
        <w:t>) a Vysoké nad Jizerou</w:t>
      </w:r>
      <w:r w:rsidRPr="00062B3C">
        <w:t xml:space="preserve"> </w:t>
      </w:r>
      <w:r>
        <w:t>(</w:t>
      </w:r>
      <w:r w:rsidR="002413E6">
        <w:t xml:space="preserve">1 </w:t>
      </w:r>
      <w:r w:rsidR="00E12339">
        <w:t>353</w:t>
      </w:r>
      <w:r>
        <w:t xml:space="preserve"> obyvatel k 1. 1. 202</w:t>
      </w:r>
      <w:r w:rsidR="00E12339">
        <w:t>3</w:t>
      </w:r>
      <w:r w:rsidR="008C5A66">
        <w:t>)</w:t>
      </w:r>
      <w:r w:rsidR="00252A1D">
        <w:t>. D</w:t>
      </w:r>
      <w:r w:rsidR="00AF72DD">
        <w:t>a</w:t>
      </w:r>
      <w:r w:rsidR="00252A1D">
        <w:t>l</w:t>
      </w:r>
      <w:r w:rsidR="00AF72DD">
        <w:t>ší větší obce</w:t>
      </w:r>
      <w:r w:rsidR="00252A1D">
        <w:t xml:space="preserve"> jsou</w:t>
      </w:r>
      <w:r w:rsidR="005617AC">
        <w:t xml:space="preserve"> </w:t>
      </w:r>
      <w:r w:rsidR="008C5A66">
        <w:t xml:space="preserve">Košťálov (1 641 obyvatel k 1. 1. 2023) a </w:t>
      </w:r>
      <w:r w:rsidR="005617AC">
        <w:t>Chuchelna (1 015 obyvatel k 1. 1. 2023)</w:t>
      </w:r>
      <w:r w:rsidR="002413E6">
        <w:t xml:space="preserve">. </w:t>
      </w:r>
      <w:r w:rsidRPr="00C9108A">
        <w:t xml:space="preserve">Celkem je na území </w:t>
      </w:r>
      <w:r w:rsidR="002413E6" w:rsidRPr="00C9108A">
        <w:t>22</w:t>
      </w:r>
      <w:r w:rsidRPr="00C9108A">
        <w:t xml:space="preserve"> obcí</w:t>
      </w:r>
      <w:r w:rsidR="002413E6" w:rsidRPr="00C9108A">
        <w:t>, z nich</w:t>
      </w:r>
      <w:r w:rsidR="00AF72DD">
        <w:t>ž</w:t>
      </w:r>
      <w:r w:rsidR="002413E6" w:rsidRPr="00C9108A">
        <w:t xml:space="preserve"> 1</w:t>
      </w:r>
      <w:r w:rsidR="00C9108A" w:rsidRPr="00C9108A">
        <w:t>7</w:t>
      </w:r>
      <w:r w:rsidR="002413E6">
        <w:t xml:space="preserve"> nepřesahuj</w:t>
      </w:r>
      <w:r w:rsidR="002150C5">
        <w:t>e</w:t>
      </w:r>
      <w:r w:rsidR="002413E6">
        <w:t xml:space="preserve"> 1 000 obyvatel. </w:t>
      </w:r>
      <w:r w:rsidR="009D77C1">
        <w:t xml:space="preserve">Nejmenší obcí </w:t>
      </w:r>
      <w:r w:rsidR="002413E6">
        <w:t>jsou Roztoky u Semil</w:t>
      </w:r>
      <w:r w:rsidR="009D77C1">
        <w:t xml:space="preserve"> s počtem obyvatel 1</w:t>
      </w:r>
      <w:r w:rsidR="00E12339">
        <w:t>10</w:t>
      </w:r>
      <w:r w:rsidR="009D77C1">
        <w:t xml:space="preserve">. </w:t>
      </w:r>
    </w:p>
    <w:p w14:paraId="35388EE1" w14:textId="6C80F401" w:rsidR="002576A8" w:rsidRDefault="00115200" w:rsidP="00115200">
      <w:pPr>
        <w:spacing w:line="276" w:lineRule="auto"/>
        <w:jc w:val="both"/>
      </w:pPr>
      <w:r w:rsidRPr="0066718A">
        <w:t xml:space="preserve">Přirozeným obslužným střediskem SO ORP </w:t>
      </w:r>
      <w:r w:rsidR="000C6EB8" w:rsidRPr="0066718A">
        <w:t>Semily</w:t>
      </w:r>
      <w:r w:rsidRPr="0066718A">
        <w:t xml:space="preserve"> j</w:t>
      </w:r>
      <w:r w:rsidR="007C145E">
        <w:t>sou</w:t>
      </w:r>
      <w:r w:rsidRPr="0066718A">
        <w:t xml:space="preserve"> </w:t>
      </w:r>
      <w:r w:rsidR="000C6EB8" w:rsidRPr="0066718A">
        <w:t>Semily</w:t>
      </w:r>
      <w:r w:rsidR="008E7AEA" w:rsidRPr="0066718A">
        <w:t xml:space="preserve"> a</w:t>
      </w:r>
      <w:r w:rsidR="000C6EB8" w:rsidRPr="0066718A">
        <w:t xml:space="preserve"> Lomnice nad Popelkou</w:t>
      </w:r>
      <w:r w:rsidRPr="0066718A">
        <w:t xml:space="preserve">. Dále pak </w:t>
      </w:r>
      <w:r w:rsidR="00003205" w:rsidRPr="0066718A">
        <w:t xml:space="preserve">města </w:t>
      </w:r>
      <w:r w:rsidR="004542F9">
        <w:t xml:space="preserve">Železný Brod, </w:t>
      </w:r>
      <w:r w:rsidR="00C87988">
        <w:t xml:space="preserve">Jičín, </w:t>
      </w:r>
      <w:r w:rsidR="004542F9">
        <w:t>Jablonec nad Nisou a</w:t>
      </w:r>
      <w:r w:rsidR="00003205" w:rsidRPr="0066718A">
        <w:t xml:space="preserve"> </w:t>
      </w:r>
      <w:r w:rsidR="00CA1057" w:rsidRPr="0066718A">
        <w:t xml:space="preserve">krajské město </w:t>
      </w:r>
      <w:r w:rsidR="00003205" w:rsidRPr="0066718A">
        <w:t>Liberec.</w:t>
      </w:r>
      <w:r w:rsidR="00003205">
        <w:t xml:space="preserve"> </w:t>
      </w:r>
    </w:p>
    <w:p w14:paraId="07C91665" w14:textId="77777777" w:rsidR="002576A8" w:rsidRPr="002576A8" w:rsidRDefault="002576A8" w:rsidP="00115200">
      <w:pPr>
        <w:spacing w:line="276" w:lineRule="auto"/>
        <w:jc w:val="both"/>
      </w:pPr>
    </w:p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2835"/>
        <w:gridCol w:w="567"/>
      </w:tblGrid>
      <w:tr w:rsidR="0075106A" w:rsidRPr="00C402BB" w14:paraId="52F1ECA0" w14:textId="77777777" w:rsidTr="0093031B"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7C794250" w14:textId="523FF768" w:rsidR="0075106A" w:rsidRPr="00C402BB" w:rsidRDefault="005E010B" w:rsidP="00D30859">
            <w:pPr>
              <w:spacing w:line="276" w:lineRule="auto"/>
              <w:ind w:right="1023"/>
              <w:jc w:val="center"/>
              <w:rPr>
                <w:rFonts w:cstheme="minorHAnsi"/>
              </w:rPr>
            </w:pPr>
            <w:bookmarkStart w:id="15" w:name="_Hlk93400525"/>
            <w:bookmarkStart w:id="16" w:name="_Hlk112248096"/>
            <w:r w:rsidRPr="00C402BB">
              <w:rPr>
                <w:rFonts w:cstheme="minorHAnsi"/>
              </w:rPr>
              <w:t>Obyvatelstvo</w:t>
            </w:r>
            <w:r w:rsidR="005C3610">
              <w:rPr>
                <w:rFonts w:cstheme="minorHAnsi"/>
              </w:rPr>
              <w:t xml:space="preserve"> a sídelní struktura</w:t>
            </w:r>
          </w:p>
        </w:tc>
      </w:tr>
      <w:tr w:rsidR="0075106A" w:rsidRPr="00C402BB" w14:paraId="0B13899E" w14:textId="77777777" w:rsidTr="00B214FE">
        <w:trPr>
          <w:gridAfter w:val="1"/>
          <w:wAfter w:w="567" w:type="dxa"/>
        </w:trPr>
        <w:tc>
          <w:tcPr>
            <w:tcW w:w="5670" w:type="dxa"/>
            <w:tcBorders>
              <w:top w:val="single" w:sz="4" w:space="0" w:color="auto"/>
            </w:tcBorders>
          </w:tcPr>
          <w:p w14:paraId="3E0D08A9" w14:textId="27E014AE" w:rsidR="00D84DFB" w:rsidRPr="00C402BB" w:rsidRDefault="00D84DFB" w:rsidP="00B214FE">
            <w:pPr>
              <w:pStyle w:val="Odstavecseseznamem"/>
              <w:numPr>
                <w:ilvl w:val="0"/>
                <w:numId w:val="1"/>
              </w:numPr>
              <w:spacing w:line="276" w:lineRule="auto"/>
              <w:ind w:left="22" w:right="1870"/>
              <w:contextualSpacing w:val="0"/>
              <w:jc w:val="both"/>
              <w:rPr>
                <w:rFonts w:cstheme="minorHAnsi"/>
              </w:rPr>
            </w:pPr>
            <w:bookmarkStart w:id="17" w:name="_Hlk127953966"/>
            <w:r>
              <w:rPr>
                <w:rFonts w:cstheme="minorHAnsi"/>
              </w:rPr>
              <w:t xml:space="preserve">kladné migrační saldo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8710E6C" w14:textId="03F0B166" w:rsidR="0075106A" w:rsidRDefault="003D56D1" w:rsidP="00B214FE">
            <w:pPr>
              <w:pStyle w:val="Odstavecseseznamem"/>
              <w:numPr>
                <w:ilvl w:val="0"/>
                <w:numId w:val="2"/>
              </w:numPr>
              <w:spacing w:line="276" w:lineRule="auto"/>
              <w:ind w:firstLine="3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nepříznivá</w:t>
            </w:r>
            <w:r w:rsidR="006650E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věková struktura obyvatelstva </w:t>
            </w:r>
          </w:p>
          <w:p w14:paraId="72F06304" w14:textId="714ED60E" w:rsidR="00115200" w:rsidRPr="00C21890" w:rsidRDefault="00115200" w:rsidP="00C21890">
            <w:pPr>
              <w:spacing w:line="276" w:lineRule="auto"/>
              <w:rPr>
                <w:rFonts w:cstheme="minorHAnsi"/>
              </w:rPr>
            </w:pPr>
          </w:p>
        </w:tc>
      </w:tr>
      <w:bookmarkEnd w:id="15"/>
      <w:bookmarkEnd w:id="17"/>
    </w:tbl>
    <w:p w14:paraId="07157556" w14:textId="342A7F5B" w:rsidR="00392173" w:rsidRDefault="00392173" w:rsidP="009D1CE4">
      <w:pPr>
        <w:spacing w:line="276" w:lineRule="auto"/>
        <w:rPr>
          <w:rFonts w:cstheme="minorHAnsi"/>
        </w:rPr>
      </w:pPr>
    </w:p>
    <w:p w14:paraId="4EF48E95" w14:textId="77777777" w:rsidR="00DC4206" w:rsidRDefault="00DC4206" w:rsidP="009D1CE4">
      <w:pPr>
        <w:spacing w:line="276" w:lineRule="auto"/>
        <w:rPr>
          <w:rFonts w:cstheme="minorHAnsi"/>
        </w:rPr>
      </w:pPr>
    </w:p>
    <w:p w14:paraId="6A6D2AB5" w14:textId="77777777" w:rsidR="00C30CED" w:rsidRDefault="00C30CED" w:rsidP="009D1CE4">
      <w:pPr>
        <w:spacing w:line="276" w:lineRule="auto"/>
        <w:rPr>
          <w:rFonts w:cstheme="minorHAnsi"/>
        </w:rPr>
      </w:pPr>
    </w:p>
    <w:p w14:paraId="2319BFC0" w14:textId="77777777" w:rsidR="00527C82" w:rsidRDefault="00527C82" w:rsidP="009D1CE4">
      <w:pPr>
        <w:spacing w:line="276" w:lineRule="auto"/>
        <w:rPr>
          <w:rFonts w:cstheme="minorHAnsi"/>
        </w:rPr>
      </w:pPr>
    </w:p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92173" w:rsidRPr="00C402BB" w14:paraId="71482725" w14:textId="77777777" w:rsidTr="00392173">
        <w:tc>
          <w:tcPr>
            <w:tcW w:w="9072" w:type="dxa"/>
            <w:shd w:val="clear" w:color="auto" w:fill="D9E2F3" w:themeFill="accent1" w:themeFillTint="33"/>
          </w:tcPr>
          <w:p w14:paraId="5D43134C" w14:textId="77777777" w:rsidR="00392173" w:rsidRPr="00C402BB" w:rsidRDefault="00392173" w:rsidP="00A27ED6">
            <w:pPr>
              <w:spacing w:line="276" w:lineRule="auto"/>
              <w:jc w:val="center"/>
              <w:rPr>
                <w:rFonts w:cstheme="minorHAnsi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C402BB">
              <w:rPr>
                <w:rFonts w:cstheme="minorHAnsi"/>
                <w:b/>
                <w:bCs/>
                <w:i/>
                <w:iCs/>
              </w:rPr>
              <w:lastRenderedPageBreak/>
              <w:t>Ekonomické podmínky</w:t>
            </w:r>
          </w:p>
        </w:tc>
      </w:tr>
    </w:tbl>
    <w:p w14:paraId="14044F26" w14:textId="3467A443" w:rsidR="0075106A" w:rsidRDefault="0075106A" w:rsidP="009D1CE4">
      <w:pPr>
        <w:spacing w:line="276" w:lineRule="auto"/>
        <w:rPr>
          <w:rFonts w:cstheme="minorHAnsi"/>
        </w:rPr>
      </w:pPr>
    </w:p>
    <w:p w14:paraId="630BF5AA" w14:textId="3A17F883" w:rsidR="006A09DF" w:rsidRDefault="0024756D" w:rsidP="00C458F7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Hospodářství Semilska prošlo historickým vývojem od zemědělství </w:t>
      </w:r>
      <w:r w:rsidR="007E5FB1">
        <w:rPr>
          <w:rFonts w:cstheme="minorHAnsi"/>
        </w:rPr>
        <w:t>přes</w:t>
      </w:r>
      <w:r>
        <w:rPr>
          <w:rFonts w:cstheme="minorHAnsi"/>
        </w:rPr>
        <w:t xml:space="preserve"> řemeslnou výrobu až k aktuálnímu průmyslovému charakteru (textilní, strojírenská a dřevozpracující výroba).</w:t>
      </w:r>
      <w:r w:rsidR="00B6371E">
        <w:rPr>
          <w:rFonts w:cstheme="minorHAnsi"/>
        </w:rPr>
        <w:t xml:space="preserve"> </w:t>
      </w:r>
      <w:r w:rsidR="003924B7">
        <w:rPr>
          <w:rFonts w:cstheme="minorHAnsi"/>
        </w:rPr>
        <w:t xml:space="preserve">V minulosti byl na území hojně zastoupen průmysl hračkářský. </w:t>
      </w:r>
      <w:r w:rsidR="00B6371E">
        <w:rPr>
          <w:rFonts w:cstheme="minorHAnsi"/>
        </w:rPr>
        <w:t>Výrobní aktivity jsou lokalizovány hlavně v jižní a střední části Semilska.</w:t>
      </w:r>
      <w:r>
        <w:rPr>
          <w:rFonts w:cstheme="minorHAnsi"/>
        </w:rPr>
        <w:t xml:space="preserve"> </w:t>
      </w:r>
    </w:p>
    <w:p w14:paraId="515D003F" w14:textId="14D0085D" w:rsidR="001C02F1" w:rsidRPr="00F865F0" w:rsidRDefault="001C02F1" w:rsidP="00C458F7">
      <w:pPr>
        <w:spacing w:line="276" w:lineRule="auto"/>
        <w:jc w:val="both"/>
        <w:rPr>
          <w:rFonts w:cstheme="minorHAnsi"/>
        </w:rPr>
      </w:pPr>
      <w:r w:rsidRPr="00F865F0">
        <w:rPr>
          <w:rFonts w:cstheme="minorHAnsi"/>
        </w:rPr>
        <w:t xml:space="preserve">Dopravní napojení </w:t>
      </w:r>
      <w:r w:rsidR="006650EA">
        <w:rPr>
          <w:rFonts w:cstheme="minorHAnsi"/>
        </w:rPr>
        <w:t>regionu</w:t>
      </w:r>
      <w:r w:rsidRPr="00F865F0">
        <w:rPr>
          <w:rFonts w:cstheme="minorHAnsi"/>
        </w:rPr>
        <w:t xml:space="preserve"> nepřispívá k dalšímu rozvoji průmyslu a podnikání</w:t>
      </w:r>
      <w:r w:rsidR="00F06D40" w:rsidRPr="00F865F0">
        <w:rPr>
          <w:rStyle w:val="Znakapoznpodarou"/>
          <w:rFonts w:cstheme="minorHAnsi"/>
        </w:rPr>
        <w:footnoteReference w:id="2"/>
      </w:r>
      <w:r w:rsidRPr="00F865F0">
        <w:rPr>
          <w:rFonts w:cstheme="minorHAnsi"/>
        </w:rPr>
        <w:t xml:space="preserve">. </w:t>
      </w:r>
    </w:p>
    <w:p w14:paraId="340D938A" w14:textId="100BF0A4" w:rsidR="00C458F7" w:rsidRDefault="00C458F7" w:rsidP="00C458F7">
      <w:pPr>
        <w:spacing w:line="276" w:lineRule="auto"/>
        <w:jc w:val="both"/>
        <w:rPr>
          <w:rFonts w:cstheme="minorHAnsi"/>
        </w:rPr>
      </w:pPr>
      <w:r w:rsidRPr="00C458F7">
        <w:rPr>
          <w:rFonts w:cstheme="minorHAnsi"/>
        </w:rPr>
        <w:t>Ze studie vyhodnocující socioekonomickou situaci ČR (Peněžní příjmy a životní náklady obyvatel, TUL, 2021) je</w:t>
      </w:r>
      <w:r w:rsidR="00914F3E">
        <w:rPr>
          <w:rFonts w:cstheme="minorHAnsi"/>
        </w:rPr>
        <w:t xml:space="preserve"> na území</w:t>
      </w:r>
      <w:r w:rsidRPr="00C458F7">
        <w:rPr>
          <w:rFonts w:cstheme="minorHAnsi"/>
        </w:rPr>
        <w:t xml:space="preserve"> SO ORP </w:t>
      </w:r>
      <w:r w:rsidR="00220327">
        <w:rPr>
          <w:rFonts w:cstheme="minorHAnsi"/>
        </w:rPr>
        <w:t>Semily</w:t>
      </w:r>
      <w:r w:rsidRPr="00C458F7">
        <w:rPr>
          <w:rFonts w:cstheme="minorHAnsi"/>
        </w:rPr>
        <w:t xml:space="preserve"> nominální čistý peněžní příjem o </w:t>
      </w:r>
      <w:r w:rsidR="00220327">
        <w:rPr>
          <w:rFonts w:cstheme="minorHAnsi"/>
        </w:rPr>
        <w:t>9,2</w:t>
      </w:r>
      <w:r w:rsidRPr="00C458F7">
        <w:rPr>
          <w:rFonts w:cstheme="minorHAnsi"/>
        </w:rPr>
        <w:t xml:space="preserve"> % nižší než ve zbytku ČR. Regionální cenová hladina je</w:t>
      </w:r>
      <w:r w:rsidR="00E13C60">
        <w:rPr>
          <w:rFonts w:cstheme="minorHAnsi"/>
        </w:rPr>
        <w:t xml:space="preserve"> </w:t>
      </w:r>
      <w:r w:rsidRPr="00C458F7">
        <w:rPr>
          <w:rFonts w:cstheme="minorHAnsi"/>
        </w:rPr>
        <w:t xml:space="preserve">o </w:t>
      </w:r>
      <w:r w:rsidR="00220327">
        <w:rPr>
          <w:rFonts w:cstheme="minorHAnsi"/>
        </w:rPr>
        <w:t>2,1</w:t>
      </w:r>
      <w:r w:rsidRPr="00C458F7">
        <w:rPr>
          <w:rFonts w:cstheme="minorHAnsi"/>
        </w:rPr>
        <w:t xml:space="preserve"> % nižší než ve zbytku ČR. Náklady na bydlení jsou </w:t>
      </w:r>
      <w:r w:rsidR="00220327">
        <w:rPr>
          <w:rFonts w:cstheme="minorHAnsi"/>
        </w:rPr>
        <w:t>o 6,4 % nižší než ve zbytku ČR a k</w:t>
      </w:r>
      <w:r w:rsidRPr="00C458F7">
        <w:rPr>
          <w:rFonts w:cstheme="minorHAnsi"/>
        </w:rPr>
        <w:t xml:space="preserve">upní síla obyvatel je o </w:t>
      </w:r>
      <w:r w:rsidR="00827EAA">
        <w:rPr>
          <w:rFonts w:cstheme="minorHAnsi"/>
        </w:rPr>
        <w:t>4,</w:t>
      </w:r>
      <w:r w:rsidR="0045109D">
        <w:rPr>
          <w:rFonts w:cstheme="minorHAnsi"/>
        </w:rPr>
        <w:t>1</w:t>
      </w:r>
      <w:r w:rsidRPr="00C458F7">
        <w:rPr>
          <w:rFonts w:cstheme="minorHAnsi"/>
        </w:rPr>
        <w:t xml:space="preserve"> % nižší než ve zbytku ČR.</w:t>
      </w:r>
    </w:p>
    <w:p w14:paraId="146B009A" w14:textId="780E66B6" w:rsidR="00410DFD" w:rsidRDefault="00410DFD" w:rsidP="00C458F7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V případě indexu zranitelnosti</w:t>
      </w:r>
      <w:r w:rsidR="00D108CC">
        <w:rPr>
          <w:rStyle w:val="Znakapoznpodarou"/>
          <w:rFonts w:cstheme="minorHAnsi"/>
        </w:rPr>
        <w:footnoteReference w:id="3"/>
      </w:r>
      <w:r w:rsidR="00D6640A">
        <w:rPr>
          <w:rFonts w:cstheme="minorHAnsi"/>
        </w:rPr>
        <w:t xml:space="preserve"> </w:t>
      </w:r>
      <w:r>
        <w:rPr>
          <w:rFonts w:cstheme="minorHAnsi"/>
        </w:rPr>
        <w:t xml:space="preserve">(značí, kolik by v procentuálním vyjádření zaniklo zaměstnaneckých pozic na trhu práce v obci s pověřeným úřadem při odchodu největšího zaměstnavatele, který nespadá do kritické infrastruktury státu) </w:t>
      </w:r>
      <w:r w:rsidR="00D6640A">
        <w:rPr>
          <w:rFonts w:cstheme="minorHAnsi"/>
        </w:rPr>
        <w:t>by k roku 2021</w:t>
      </w:r>
      <w:r>
        <w:rPr>
          <w:rFonts w:cstheme="minorHAnsi"/>
        </w:rPr>
        <w:t xml:space="preserve"> </w:t>
      </w:r>
      <w:r w:rsidR="00174C2C">
        <w:rPr>
          <w:rFonts w:cstheme="minorHAnsi"/>
        </w:rPr>
        <w:t xml:space="preserve">ve </w:t>
      </w:r>
      <w:r w:rsidR="00174C2C" w:rsidRPr="003D152E">
        <w:rPr>
          <w:rFonts w:cstheme="minorHAnsi"/>
        </w:rPr>
        <w:t>SO POÚ</w:t>
      </w:r>
      <w:r w:rsidRPr="003D152E">
        <w:rPr>
          <w:rFonts w:cstheme="minorHAnsi"/>
        </w:rPr>
        <w:t xml:space="preserve"> </w:t>
      </w:r>
      <w:r w:rsidR="00987178" w:rsidRPr="003D152E">
        <w:rPr>
          <w:rFonts w:cstheme="minorHAnsi"/>
        </w:rPr>
        <w:t>Semily</w:t>
      </w:r>
      <w:r w:rsidR="00AC094C" w:rsidRPr="003D152E">
        <w:rPr>
          <w:rFonts w:cstheme="minorHAnsi"/>
        </w:rPr>
        <w:t xml:space="preserve"> zaniklo</w:t>
      </w:r>
      <w:r w:rsidRPr="003D152E">
        <w:rPr>
          <w:rFonts w:cstheme="minorHAnsi"/>
        </w:rPr>
        <w:t xml:space="preserve"> </w:t>
      </w:r>
      <w:r w:rsidR="00987178" w:rsidRPr="003D152E">
        <w:rPr>
          <w:rFonts w:cstheme="minorHAnsi"/>
        </w:rPr>
        <w:t>2,5</w:t>
      </w:r>
      <w:r w:rsidRPr="003D152E">
        <w:rPr>
          <w:rFonts w:cstheme="minorHAnsi"/>
        </w:rPr>
        <w:t xml:space="preserve"> </w:t>
      </w:r>
      <w:r w:rsidR="00701951" w:rsidRPr="003D152E">
        <w:rPr>
          <w:rFonts w:cstheme="minorHAnsi"/>
        </w:rPr>
        <w:t>% a</w:t>
      </w:r>
      <w:r w:rsidR="00174C2C" w:rsidRPr="003D152E">
        <w:rPr>
          <w:rFonts w:cstheme="minorHAnsi"/>
        </w:rPr>
        <w:t xml:space="preserve"> ve SO POÚ </w:t>
      </w:r>
      <w:r w:rsidR="00987178" w:rsidRPr="003D152E">
        <w:rPr>
          <w:rFonts w:cstheme="minorHAnsi"/>
        </w:rPr>
        <w:t>Lomnice nad Popelkou</w:t>
      </w:r>
      <w:r w:rsidR="00174C2C" w:rsidRPr="003D152E">
        <w:rPr>
          <w:rFonts w:cstheme="minorHAnsi"/>
        </w:rPr>
        <w:t xml:space="preserve"> </w:t>
      </w:r>
      <w:r w:rsidR="00987178" w:rsidRPr="003D152E">
        <w:rPr>
          <w:rFonts w:cstheme="minorHAnsi"/>
        </w:rPr>
        <w:t>12,6</w:t>
      </w:r>
      <w:r w:rsidR="00174C2C" w:rsidRPr="003D152E">
        <w:rPr>
          <w:rFonts w:cstheme="minorHAnsi"/>
        </w:rPr>
        <w:t xml:space="preserve"> % </w:t>
      </w:r>
      <w:r w:rsidRPr="003D152E">
        <w:rPr>
          <w:rFonts w:cstheme="minorHAnsi"/>
        </w:rPr>
        <w:t xml:space="preserve">zaměstnaneckých pozic při odchodu největšího zaměstnavatele. </w:t>
      </w:r>
      <w:r w:rsidR="00384DFC" w:rsidRPr="003D152E">
        <w:rPr>
          <w:rFonts w:cstheme="minorHAnsi"/>
        </w:rPr>
        <w:t xml:space="preserve">Dle výsledku tak patří </w:t>
      </w:r>
      <w:r w:rsidR="003D152E" w:rsidRPr="003D152E">
        <w:rPr>
          <w:rFonts w:cstheme="minorHAnsi"/>
        </w:rPr>
        <w:t>jih Semilska</w:t>
      </w:r>
      <w:r w:rsidR="005A6EC6" w:rsidRPr="003D152E">
        <w:rPr>
          <w:rFonts w:cstheme="minorHAnsi"/>
        </w:rPr>
        <w:t xml:space="preserve"> k</w:t>
      </w:r>
      <w:r w:rsidR="00384DFC" w:rsidRPr="003D152E">
        <w:rPr>
          <w:rFonts w:cstheme="minorHAnsi"/>
        </w:rPr>
        <w:t xml:space="preserve"> rizikové skupině.</w:t>
      </w:r>
      <w:r w:rsidR="00384DFC">
        <w:rPr>
          <w:rFonts w:cstheme="minorHAnsi"/>
        </w:rPr>
        <w:t xml:space="preserve"> </w:t>
      </w:r>
    </w:p>
    <w:p w14:paraId="339B7F78" w14:textId="4C901AF1" w:rsidR="00A87A26" w:rsidRPr="003C24D7" w:rsidRDefault="00782BDC" w:rsidP="0047559C">
      <w:pPr>
        <w:spacing w:line="276" w:lineRule="auto"/>
        <w:jc w:val="both"/>
        <w:rPr>
          <w:rFonts w:cstheme="minorHAnsi"/>
          <w:b/>
          <w:bCs/>
          <w:i/>
          <w:iCs/>
        </w:rPr>
      </w:pPr>
      <w:r w:rsidRPr="00392173">
        <w:rPr>
          <w:rFonts w:cstheme="minorHAnsi"/>
          <w:b/>
          <w:bCs/>
          <w:i/>
          <w:iCs/>
        </w:rPr>
        <w:t>Průmysl</w:t>
      </w:r>
    </w:p>
    <w:p w14:paraId="6DAC11F4" w14:textId="5ED24D5A" w:rsidR="0023433C" w:rsidRPr="0026732C" w:rsidRDefault="0023433C" w:rsidP="0047559C">
      <w:pPr>
        <w:spacing w:line="276" w:lineRule="auto"/>
        <w:jc w:val="both"/>
        <w:rPr>
          <w:rFonts w:cstheme="minorHAnsi"/>
        </w:rPr>
      </w:pPr>
      <w:r w:rsidRPr="0023433C">
        <w:rPr>
          <w:rFonts w:cstheme="minorHAnsi"/>
        </w:rPr>
        <w:t>Průmyslová výroba je soustředěna v Semilech a v Lomnici nad Popelkou. Jedná se hlavně o velkoobchod, dopravu, strojírenský a textilní průmysl.</w:t>
      </w:r>
    </w:p>
    <w:p w14:paraId="1E3F7D78" w14:textId="0D1CEBF7" w:rsidR="003403AE" w:rsidRDefault="00782BDC" w:rsidP="0047559C">
      <w:pPr>
        <w:spacing w:line="276" w:lineRule="auto"/>
        <w:jc w:val="both"/>
        <w:rPr>
          <w:rFonts w:cstheme="minorHAnsi"/>
          <w:b/>
          <w:bCs/>
          <w:i/>
          <w:iCs/>
        </w:rPr>
      </w:pPr>
      <w:r w:rsidRPr="00392173">
        <w:rPr>
          <w:rFonts w:cstheme="minorHAnsi"/>
          <w:b/>
          <w:bCs/>
          <w:i/>
          <w:iCs/>
        </w:rPr>
        <w:t>Zemědělství</w:t>
      </w:r>
    </w:p>
    <w:p w14:paraId="4E093AE8" w14:textId="57E3CBAC" w:rsidR="00252FEB" w:rsidRDefault="000F5A24" w:rsidP="0047559C">
      <w:pPr>
        <w:spacing w:line="276" w:lineRule="auto"/>
        <w:jc w:val="both"/>
        <w:rPr>
          <w:rFonts w:cstheme="minorHAnsi"/>
        </w:rPr>
      </w:pPr>
      <w:r w:rsidRPr="000F5A24">
        <w:rPr>
          <w:rFonts w:cstheme="minorHAnsi"/>
        </w:rPr>
        <w:t>Zemědělská půda je převážně využívána pro živočišnou výrobu</w:t>
      </w:r>
      <w:r w:rsidR="006C4368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252FEB">
        <w:rPr>
          <w:rFonts w:cstheme="minorHAnsi"/>
        </w:rPr>
        <w:t>Mezi pěstované plodiny</w:t>
      </w:r>
      <w:r w:rsidR="00F865F0">
        <w:rPr>
          <w:rFonts w:cstheme="minorHAnsi"/>
        </w:rPr>
        <w:t xml:space="preserve"> patří </w:t>
      </w:r>
      <w:r w:rsidR="00252FEB">
        <w:rPr>
          <w:rFonts w:cstheme="minorHAnsi"/>
        </w:rPr>
        <w:t>obiloviny a pícniny. V posledních letech je na vzestupu pěstování technických plodin. Druhy pěstovaných plodin jsou vázány na poměrně nepříznivé klimatické podmínky.</w:t>
      </w:r>
      <w:r>
        <w:rPr>
          <w:rFonts w:cstheme="minorHAnsi"/>
        </w:rPr>
        <w:t xml:space="preserve"> </w:t>
      </w:r>
      <w:r w:rsidR="00273A72">
        <w:rPr>
          <w:rFonts w:cstheme="minorHAnsi"/>
        </w:rPr>
        <w:t xml:space="preserve">V zemědělství je stěžejní prioritou </w:t>
      </w:r>
      <w:r w:rsidR="00124063">
        <w:rPr>
          <w:rFonts w:cstheme="minorHAnsi"/>
        </w:rPr>
        <w:t xml:space="preserve">podpora drobného zemědělství ve formě farem. </w:t>
      </w:r>
    </w:p>
    <w:p w14:paraId="01F0F19D" w14:textId="344B27D8" w:rsidR="00DA106E" w:rsidRPr="005C03CF" w:rsidRDefault="0047559C" w:rsidP="00392173">
      <w:pPr>
        <w:spacing w:line="276" w:lineRule="auto"/>
        <w:jc w:val="both"/>
        <w:rPr>
          <w:rFonts w:cstheme="minorHAnsi"/>
        </w:rPr>
      </w:pPr>
      <w:r w:rsidRPr="0047559C">
        <w:rPr>
          <w:rFonts w:cstheme="minorHAnsi"/>
        </w:rPr>
        <w:t xml:space="preserve">SO ORP </w:t>
      </w:r>
      <w:r w:rsidR="00E41674">
        <w:rPr>
          <w:rFonts w:cstheme="minorHAnsi"/>
        </w:rPr>
        <w:t>Semily</w:t>
      </w:r>
      <w:r w:rsidRPr="0047559C">
        <w:rPr>
          <w:rFonts w:cstheme="minorHAnsi"/>
        </w:rPr>
        <w:t xml:space="preserve"> vykazuje </w:t>
      </w:r>
      <w:r w:rsidR="00E41674">
        <w:rPr>
          <w:rFonts w:cstheme="minorHAnsi"/>
        </w:rPr>
        <w:t xml:space="preserve">vysoký </w:t>
      </w:r>
      <w:r w:rsidR="00323F67">
        <w:rPr>
          <w:rFonts w:cstheme="minorHAnsi"/>
        </w:rPr>
        <w:t>podíl orné</w:t>
      </w:r>
      <w:r w:rsidR="00D843B8">
        <w:rPr>
          <w:rFonts w:cstheme="minorHAnsi"/>
        </w:rPr>
        <w:t xml:space="preserve"> půdy na zemědělské</w:t>
      </w:r>
      <w:r w:rsidR="00E41674">
        <w:rPr>
          <w:rFonts w:cstheme="minorHAnsi"/>
        </w:rPr>
        <w:t xml:space="preserve"> (50 %)</w:t>
      </w:r>
      <w:r w:rsidR="00D843B8">
        <w:rPr>
          <w:rFonts w:cstheme="minorHAnsi"/>
        </w:rPr>
        <w:t xml:space="preserve">, zatímco Liberecký kraj má </w:t>
      </w:r>
      <w:r w:rsidR="00E41674">
        <w:rPr>
          <w:rFonts w:cstheme="minorHAnsi"/>
        </w:rPr>
        <w:t xml:space="preserve">pouze </w:t>
      </w:r>
      <w:r w:rsidR="00DA459C">
        <w:rPr>
          <w:rFonts w:cstheme="minorHAnsi"/>
        </w:rPr>
        <w:t>44</w:t>
      </w:r>
      <w:r w:rsidR="00D843B8">
        <w:rPr>
          <w:rFonts w:cstheme="minorHAnsi"/>
        </w:rPr>
        <w:t xml:space="preserve"> %. </w:t>
      </w:r>
    </w:p>
    <w:p w14:paraId="4817D689" w14:textId="30A29FC5" w:rsidR="00782BDC" w:rsidRPr="00392173" w:rsidRDefault="00782BDC" w:rsidP="00392173">
      <w:pPr>
        <w:spacing w:line="276" w:lineRule="auto"/>
        <w:jc w:val="both"/>
        <w:rPr>
          <w:rFonts w:cstheme="minorHAnsi"/>
          <w:b/>
          <w:bCs/>
          <w:i/>
          <w:iCs/>
        </w:rPr>
      </w:pPr>
      <w:r w:rsidRPr="00392173">
        <w:rPr>
          <w:rFonts w:cstheme="minorHAnsi"/>
          <w:b/>
          <w:bCs/>
          <w:i/>
          <w:iCs/>
        </w:rPr>
        <w:t>Služby</w:t>
      </w:r>
    </w:p>
    <w:p w14:paraId="49029EB6" w14:textId="41B74B7B" w:rsidR="00893590" w:rsidRDefault="00E466C9" w:rsidP="00E466C9">
      <w:pPr>
        <w:spacing w:line="276" w:lineRule="auto"/>
        <w:jc w:val="both"/>
      </w:pPr>
      <w:r w:rsidRPr="00E466C9">
        <w:t xml:space="preserve">Město </w:t>
      </w:r>
      <w:r w:rsidR="00634688">
        <w:t>Semily</w:t>
      </w:r>
      <w:r w:rsidRPr="00E466C9">
        <w:t xml:space="preserve"> nabízí největší škálu služeb, např.: obchodů</w:t>
      </w:r>
      <w:r w:rsidRPr="00634688">
        <w:t>,</w:t>
      </w:r>
      <w:r w:rsidRPr="00E466C9">
        <w:t xml:space="preserve"> kin</w:t>
      </w:r>
      <w:r w:rsidR="00647435">
        <w:t>o</w:t>
      </w:r>
      <w:r w:rsidRPr="00E466C9">
        <w:t xml:space="preserve"> apod. Dalšími menšími centry občanského vybavení jsou</w:t>
      </w:r>
      <w:r w:rsidR="00634688">
        <w:t xml:space="preserve"> Lomnice nad Popelkou a Vysoké nad Jizerou</w:t>
      </w:r>
      <w:r w:rsidR="00FE5AA0">
        <w:t xml:space="preserve">. </w:t>
      </w:r>
    </w:p>
    <w:p w14:paraId="74268750" w14:textId="3C5BA145" w:rsidR="00EE1434" w:rsidRPr="00CB7D4D" w:rsidRDefault="00EE1434" w:rsidP="00E466C9">
      <w:pPr>
        <w:spacing w:line="276" w:lineRule="auto"/>
        <w:jc w:val="both"/>
      </w:pPr>
      <w:r w:rsidRPr="00EE1434">
        <w:t>V některých menších obcích dochází k uzavírání služeb (např. obchodů).</w:t>
      </w:r>
    </w:p>
    <w:p w14:paraId="75AFF13A" w14:textId="04C7CC3F" w:rsidR="008073CF" w:rsidRPr="00E3283F" w:rsidRDefault="00782BDC" w:rsidP="00E3283F">
      <w:pPr>
        <w:spacing w:line="276" w:lineRule="auto"/>
        <w:rPr>
          <w:rFonts w:cstheme="minorHAnsi"/>
          <w:b/>
          <w:bCs/>
          <w:i/>
          <w:iCs/>
        </w:rPr>
      </w:pPr>
      <w:r w:rsidRPr="00392173">
        <w:rPr>
          <w:rFonts w:cstheme="minorHAnsi"/>
          <w:b/>
          <w:bCs/>
          <w:i/>
          <w:iCs/>
        </w:rPr>
        <w:t>Podnikání</w:t>
      </w:r>
    </w:p>
    <w:p w14:paraId="79164F95" w14:textId="429D0A78" w:rsidR="008073CF" w:rsidRDefault="008073CF" w:rsidP="00893590">
      <w:pPr>
        <w:spacing w:line="276" w:lineRule="auto"/>
        <w:jc w:val="both"/>
        <w:rPr>
          <w:rFonts w:cstheme="minorHAnsi"/>
        </w:rPr>
      </w:pPr>
      <w:r w:rsidRPr="008F7EE3">
        <w:rPr>
          <w:rFonts w:cstheme="minorHAnsi"/>
        </w:rPr>
        <w:t>V Semilech se nacház</w:t>
      </w:r>
      <w:r w:rsidR="009363AF">
        <w:rPr>
          <w:rFonts w:cstheme="minorHAnsi"/>
        </w:rPr>
        <w:t>í</w:t>
      </w:r>
      <w:r>
        <w:rPr>
          <w:rFonts w:cstheme="minorHAnsi"/>
        </w:rPr>
        <w:t xml:space="preserve"> podnikatelská zóna Letná a brownfield Řeky k využití pro podnikání.</w:t>
      </w:r>
    </w:p>
    <w:p w14:paraId="4347C20C" w14:textId="56DE28EB" w:rsidR="00893590" w:rsidRDefault="00893590" w:rsidP="00893590">
      <w:pPr>
        <w:spacing w:line="276" w:lineRule="auto"/>
        <w:jc w:val="both"/>
        <w:rPr>
          <w:rFonts w:cstheme="minorHAnsi"/>
        </w:rPr>
      </w:pPr>
      <w:r w:rsidRPr="00893590">
        <w:rPr>
          <w:rFonts w:cstheme="minorHAnsi"/>
        </w:rPr>
        <w:lastRenderedPageBreak/>
        <w:t xml:space="preserve">Největší zastoupení ekonomických </w:t>
      </w:r>
      <w:r w:rsidR="00F557AC">
        <w:rPr>
          <w:rFonts w:cstheme="minorHAnsi"/>
        </w:rPr>
        <w:t xml:space="preserve">subjektů </w:t>
      </w:r>
      <w:r w:rsidR="00F557AC" w:rsidRPr="00893590">
        <w:rPr>
          <w:rFonts w:cstheme="minorHAnsi"/>
        </w:rPr>
        <w:t>je</w:t>
      </w:r>
      <w:r w:rsidRPr="00893590">
        <w:rPr>
          <w:rFonts w:cstheme="minorHAnsi"/>
        </w:rPr>
        <w:t xml:space="preserve"> v oborech </w:t>
      </w:r>
      <w:r w:rsidR="001F159C">
        <w:rPr>
          <w:rFonts w:cstheme="minorHAnsi"/>
        </w:rPr>
        <w:t>těž</w:t>
      </w:r>
      <w:r w:rsidR="00B20ACD">
        <w:rPr>
          <w:rFonts w:cstheme="minorHAnsi"/>
        </w:rPr>
        <w:t>ební průmysl</w:t>
      </w:r>
      <w:r w:rsidRPr="00893590">
        <w:rPr>
          <w:rFonts w:cstheme="minorHAnsi"/>
        </w:rPr>
        <w:t>,</w:t>
      </w:r>
      <w:r w:rsidR="001F159C">
        <w:rPr>
          <w:rFonts w:cstheme="minorHAnsi"/>
        </w:rPr>
        <w:t xml:space="preserve"> zpracovatelský průmysl, stavebnictví a </w:t>
      </w:r>
      <w:r w:rsidR="001F159C" w:rsidRPr="00893590">
        <w:rPr>
          <w:rFonts w:cstheme="minorHAnsi"/>
        </w:rPr>
        <w:t>obchod</w:t>
      </w:r>
      <w:r w:rsidRPr="00893590">
        <w:rPr>
          <w:rFonts w:cstheme="minorHAnsi"/>
        </w:rPr>
        <w:t xml:space="preserve">. </w:t>
      </w:r>
    </w:p>
    <w:p w14:paraId="15BE47C4" w14:textId="251AF6C6" w:rsidR="009B75AD" w:rsidRPr="009B75AD" w:rsidRDefault="009B75AD" w:rsidP="009B75AD">
      <w:pPr>
        <w:spacing w:line="276" w:lineRule="auto"/>
        <w:jc w:val="both"/>
        <w:rPr>
          <w:rFonts w:cstheme="minorHAnsi"/>
        </w:rPr>
      </w:pPr>
      <w:r w:rsidRPr="009B75AD">
        <w:rPr>
          <w:rFonts w:cstheme="minorHAnsi"/>
        </w:rPr>
        <w:t xml:space="preserve">Intenzita podnikatelské aktivity (počet ekonomických subjektů na 1 000 obyvatel) ve SO ORP </w:t>
      </w:r>
      <w:r>
        <w:rPr>
          <w:rFonts w:cstheme="minorHAnsi"/>
        </w:rPr>
        <w:t>Semily</w:t>
      </w:r>
      <w:r w:rsidRPr="009B75AD">
        <w:rPr>
          <w:rFonts w:cstheme="minorHAnsi"/>
        </w:rPr>
        <w:t xml:space="preserve"> dosahuje </w:t>
      </w:r>
      <w:r w:rsidR="00F557AC">
        <w:rPr>
          <w:rFonts w:cstheme="minorHAnsi"/>
        </w:rPr>
        <w:t>hodnot</w:t>
      </w:r>
      <w:r w:rsidR="00666EA7">
        <w:rPr>
          <w:rFonts w:cstheme="minorHAnsi"/>
        </w:rPr>
        <w:t>y</w:t>
      </w:r>
      <w:r w:rsidR="006E517E">
        <w:rPr>
          <w:rFonts w:cstheme="minorHAnsi"/>
        </w:rPr>
        <w:t xml:space="preserve"> </w:t>
      </w:r>
      <w:r w:rsidRPr="009B75AD">
        <w:rPr>
          <w:rFonts w:cstheme="minorHAnsi"/>
        </w:rPr>
        <w:t>2</w:t>
      </w:r>
      <w:r>
        <w:rPr>
          <w:rFonts w:cstheme="minorHAnsi"/>
        </w:rPr>
        <w:t>6</w:t>
      </w:r>
      <w:r w:rsidR="00B20ACD">
        <w:rPr>
          <w:rFonts w:cstheme="minorHAnsi"/>
        </w:rPr>
        <w:t>8</w:t>
      </w:r>
      <w:r w:rsidRPr="009B75AD">
        <w:rPr>
          <w:rFonts w:cstheme="minorHAnsi"/>
        </w:rPr>
        <w:t xml:space="preserve"> a je tedy </w:t>
      </w:r>
      <w:r>
        <w:rPr>
          <w:rFonts w:cstheme="minorHAnsi"/>
        </w:rPr>
        <w:t>nad</w:t>
      </w:r>
      <w:r w:rsidRPr="009B75AD">
        <w:rPr>
          <w:rFonts w:cstheme="minorHAnsi"/>
        </w:rPr>
        <w:t xml:space="preserve"> průměrem kraje (25</w:t>
      </w:r>
      <w:r w:rsidR="00B20ACD">
        <w:rPr>
          <w:rFonts w:cstheme="minorHAnsi"/>
        </w:rPr>
        <w:t>8</w:t>
      </w:r>
      <w:r w:rsidRPr="009B75AD">
        <w:rPr>
          <w:rFonts w:cstheme="minorHAnsi"/>
        </w:rPr>
        <w:t xml:space="preserve">). </w:t>
      </w:r>
    </w:p>
    <w:p w14:paraId="1FA1EAD6" w14:textId="28EA6595" w:rsidR="00392173" w:rsidRDefault="00392173" w:rsidP="00893590">
      <w:pPr>
        <w:spacing w:line="276" w:lineRule="auto"/>
        <w:jc w:val="both"/>
        <w:rPr>
          <w:rFonts w:cstheme="minorHAnsi"/>
          <w:b/>
          <w:bCs/>
          <w:i/>
          <w:iCs/>
        </w:rPr>
      </w:pPr>
      <w:r w:rsidRPr="00C402BB">
        <w:rPr>
          <w:rFonts w:cstheme="minorHAnsi"/>
          <w:b/>
          <w:bCs/>
          <w:i/>
          <w:iCs/>
        </w:rPr>
        <w:t>Zaměstnanost</w:t>
      </w:r>
    </w:p>
    <w:p w14:paraId="22408CDF" w14:textId="07FD0923" w:rsidR="00BE2CA6" w:rsidRDefault="00BE2CA6" w:rsidP="00BE2CA6">
      <w:pPr>
        <w:spacing w:line="276" w:lineRule="auto"/>
        <w:jc w:val="both"/>
      </w:pPr>
      <w:bookmarkStart w:id="19" w:name="_Hlk112248082"/>
      <w:bookmarkEnd w:id="16"/>
      <w:r>
        <w:t xml:space="preserve">Podíl nezaměstnaných </w:t>
      </w:r>
      <w:r w:rsidR="004F655E">
        <w:t>osob</w:t>
      </w:r>
      <w:r w:rsidR="00395177">
        <w:t xml:space="preserve"> se</w:t>
      </w:r>
      <w:r w:rsidR="004F655E">
        <w:t xml:space="preserve"> na</w:t>
      </w:r>
      <w:r>
        <w:t xml:space="preserve"> Semilsku </w:t>
      </w:r>
      <w:r w:rsidR="00890C94">
        <w:t xml:space="preserve">(3,9 % k roku 2022) </w:t>
      </w:r>
      <w:r>
        <w:t xml:space="preserve">blížil průměru kraje </w:t>
      </w:r>
      <w:r w:rsidR="00890C94">
        <w:t>(</w:t>
      </w:r>
      <w:r>
        <w:t>4,0 %)</w:t>
      </w:r>
      <w:r w:rsidR="00946A0D">
        <w:t xml:space="preserve">. Počet evidovaných osob na jedno </w:t>
      </w:r>
      <w:r w:rsidR="00092BDC">
        <w:t xml:space="preserve">volné pracovní </w:t>
      </w:r>
      <w:r w:rsidR="00946A0D">
        <w:t>místo</w:t>
      </w:r>
      <w:r w:rsidR="00DA106E">
        <w:t xml:space="preserve"> </w:t>
      </w:r>
      <w:r w:rsidR="00946A0D">
        <w:t xml:space="preserve">v roce 2022 </w:t>
      </w:r>
      <w:r w:rsidR="00D40988">
        <w:t>taktéž odpovídal průměru kraje</w:t>
      </w:r>
      <w:r w:rsidR="00277F29">
        <w:t xml:space="preserve"> </w:t>
      </w:r>
      <w:r w:rsidR="00D40988">
        <w:t xml:space="preserve">(SO ORP Semily: </w:t>
      </w:r>
      <w:r w:rsidR="00946A0D">
        <w:t xml:space="preserve">1,3 </w:t>
      </w:r>
      <w:r w:rsidR="00D40988">
        <w:t>a Liberecký kraj:</w:t>
      </w:r>
      <w:r w:rsidR="006B5D38">
        <w:t xml:space="preserve"> </w:t>
      </w:r>
      <w:r w:rsidR="00946A0D">
        <w:t>1,</w:t>
      </w:r>
      <w:r w:rsidR="00D40988">
        <w:t>4</w:t>
      </w:r>
      <w:r w:rsidR="000C1D38">
        <w:t>)</w:t>
      </w:r>
      <w:r w:rsidR="00946A0D">
        <w:t xml:space="preserve">. </w:t>
      </w:r>
    </w:p>
    <w:p w14:paraId="06953A9B" w14:textId="77777777" w:rsidR="00861421" w:rsidRPr="001775E6" w:rsidRDefault="00861421" w:rsidP="001775E6">
      <w:pPr>
        <w:spacing w:line="276" w:lineRule="auto"/>
        <w:jc w:val="both"/>
      </w:pPr>
    </w:p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110"/>
      </w:tblGrid>
      <w:tr w:rsidR="00456FFE" w:rsidRPr="00C402BB" w14:paraId="175F332F" w14:textId="77777777" w:rsidTr="00392173"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386BB72E" w14:textId="77777777" w:rsidR="00456FFE" w:rsidRPr="00C402BB" w:rsidRDefault="00456FFE" w:rsidP="008530A4">
            <w:pPr>
              <w:spacing w:line="276" w:lineRule="auto"/>
              <w:jc w:val="center"/>
              <w:rPr>
                <w:rFonts w:cstheme="minorHAnsi"/>
              </w:rPr>
            </w:pPr>
            <w:r w:rsidRPr="00C402BB">
              <w:rPr>
                <w:rFonts w:cstheme="minorHAnsi"/>
              </w:rPr>
              <w:t>Ekonomické podmínky</w:t>
            </w:r>
          </w:p>
        </w:tc>
      </w:tr>
      <w:tr w:rsidR="00271161" w:rsidRPr="00C402BB" w14:paraId="373F69E4" w14:textId="77777777" w:rsidTr="00392173">
        <w:tc>
          <w:tcPr>
            <w:tcW w:w="4962" w:type="dxa"/>
            <w:tcBorders>
              <w:top w:val="single" w:sz="4" w:space="0" w:color="auto"/>
            </w:tcBorders>
          </w:tcPr>
          <w:p w14:paraId="243326E3" w14:textId="6206E1C5" w:rsidR="0006712A" w:rsidRDefault="008648CE" w:rsidP="003C1B1A">
            <w:pPr>
              <w:pStyle w:val="Odstavecseseznamem"/>
              <w:numPr>
                <w:ilvl w:val="0"/>
                <w:numId w:val="1"/>
              </w:numPr>
            </w:pPr>
            <w:r>
              <w:t xml:space="preserve">příznivé </w:t>
            </w:r>
            <w:r w:rsidR="0006712A">
              <w:t>podmínky p</w:t>
            </w:r>
            <w:r>
              <w:t>ro</w:t>
            </w:r>
            <w:r w:rsidR="000F7762">
              <w:t xml:space="preserve"> </w:t>
            </w:r>
            <w:r w:rsidR="0006712A">
              <w:t xml:space="preserve">živočišnou výrobu </w:t>
            </w:r>
          </w:p>
          <w:p w14:paraId="10E7ACE1" w14:textId="2989390B" w:rsidR="00271161" w:rsidRPr="002E58DA" w:rsidRDefault="00271161" w:rsidP="00C32632">
            <w:pPr>
              <w:spacing w:line="276" w:lineRule="auto"/>
              <w:ind w:left="22"/>
              <w:jc w:val="both"/>
              <w:rPr>
                <w:rFonts w:cstheme="minorHAnsi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14:paraId="76421D96" w14:textId="0978B9DE" w:rsidR="00A73735" w:rsidRDefault="00AC6CB9" w:rsidP="00B70BFD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both"/>
            </w:pPr>
            <w:r>
              <w:t xml:space="preserve">nedostatečné dopravní </w:t>
            </w:r>
            <w:r w:rsidR="00A73735">
              <w:t>napojení pro rozvoj výrobních a podnikatelských aktivit</w:t>
            </w:r>
          </w:p>
          <w:p w14:paraId="4FA9917E" w14:textId="1B59C6BA" w:rsidR="00D3247E" w:rsidRPr="002E58DA" w:rsidRDefault="00D3247E" w:rsidP="00ED4F19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both"/>
            </w:pPr>
            <w:r>
              <w:t>uzavírání služeb v menších obcích</w:t>
            </w:r>
          </w:p>
        </w:tc>
      </w:tr>
      <w:bookmarkEnd w:id="19"/>
    </w:tbl>
    <w:p w14:paraId="187AA09B" w14:textId="77777777" w:rsidR="004B1629" w:rsidRDefault="004B1629" w:rsidP="008A2296">
      <w:pPr>
        <w:tabs>
          <w:tab w:val="left" w:pos="5259"/>
        </w:tabs>
        <w:spacing w:line="276" w:lineRule="auto"/>
        <w:rPr>
          <w:rFonts w:cstheme="minorHAnsi"/>
        </w:rPr>
      </w:pPr>
    </w:p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92173" w:rsidRPr="00C402BB" w14:paraId="1E6CE44C" w14:textId="77777777" w:rsidTr="00392173">
        <w:tc>
          <w:tcPr>
            <w:tcW w:w="9072" w:type="dxa"/>
            <w:shd w:val="clear" w:color="auto" w:fill="D9E2F3" w:themeFill="accent1" w:themeFillTint="33"/>
          </w:tcPr>
          <w:p w14:paraId="642299A3" w14:textId="77777777" w:rsidR="00392173" w:rsidRPr="00C402BB" w:rsidRDefault="00392173" w:rsidP="00A27ED6">
            <w:pPr>
              <w:spacing w:line="276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V</w:t>
            </w:r>
            <w:r w:rsidRPr="00C402BB">
              <w:rPr>
                <w:rFonts w:cstheme="minorHAnsi"/>
                <w:b/>
                <w:bCs/>
                <w:i/>
                <w:iCs/>
              </w:rPr>
              <w:t>eřejné služby</w:t>
            </w:r>
          </w:p>
        </w:tc>
      </w:tr>
    </w:tbl>
    <w:p w14:paraId="44071D90" w14:textId="77777777" w:rsidR="00392173" w:rsidRPr="00392173" w:rsidRDefault="00392173" w:rsidP="009D1CE4">
      <w:pPr>
        <w:spacing w:line="276" w:lineRule="auto"/>
        <w:rPr>
          <w:rFonts w:cstheme="minorHAnsi"/>
        </w:rPr>
      </w:pPr>
    </w:p>
    <w:p w14:paraId="56F2B2EA" w14:textId="7F6AECB0" w:rsidR="00392173" w:rsidRDefault="00392173" w:rsidP="009D1CE4">
      <w:pPr>
        <w:spacing w:line="276" w:lineRule="auto"/>
        <w:rPr>
          <w:rFonts w:cstheme="minorHAnsi"/>
          <w:b/>
          <w:bCs/>
          <w:i/>
          <w:iCs/>
        </w:rPr>
      </w:pPr>
      <w:r w:rsidRPr="00C402BB">
        <w:rPr>
          <w:rFonts w:cstheme="minorHAnsi"/>
          <w:b/>
          <w:bCs/>
          <w:i/>
          <w:iCs/>
        </w:rPr>
        <w:t>Zdravotnictví</w:t>
      </w:r>
    </w:p>
    <w:p w14:paraId="6D09BCDA" w14:textId="2B981C18" w:rsidR="00DF0905" w:rsidRDefault="00191EE2" w:rsidP="00191EE2">
      <w:pPr>
        <w:spacing w:line="276" w:lineRule="auto"/>
        <w:jc w:val="both"/>
        <w:rPr>
          <w:rFonts w:cstheme="minorHAnsi"/>
        </w:rPr>
      </w:pPr>
      <w:r w:rsidRPr="007467BA">
        <w:rPr>
          <w:rFonts w:cstheme="minorHAnsi"/>
        </w:rPr>
        <w:t xml:space="preserve">Na území </w:t>
      </w:r>
      <w:r w:rsidR="009732C8" w:rsidRPr="007467BA">
        <w:rPr>
          <w:rFonts w:cstheme="minorHAnsi"/>
        </w:rPr>
        <w:t xml:space="preserve">SO </w:t>
      </w:r>
      <w:r w:rsidRPr="007467BA">
        <w:rPr>
          <w:rFonts w:cstheme="minorHAnsi"/>
        </w:rPr>
        <w:t xml:space="preserve">ORP </w:t>
      </w:r>
      <w:r w:rsidR="00D37E47">
        <w:rPr>
          <w:rFonts w:cstheme="minorHAnsi"/>
        </w:rPr>
        <w:t>Semily</w:t>
      </w:r>
      <w:r w:rsidRPr="007467BA">
        <w:rPr>
          <w:rFonts w:cstheme="minorHAnsi"/>
        </w:rPr>
        <w:t xml:space="preserve"> poskytuje zdravotní služby celkem </w:t>
      </w:r>
      <w:r w:rsidR="001B402E">
        <w:rPr>
          <w:rFonts w:cstheme="minorHAnsi"/>
        </w:rPr>
        <w:t>8</w:t>
      </w:r>
      <w:r w:rsidR="00CC0170">
        <w:rPr>
          <w:rFonts w:cstheme="minorHAnsi"/>
        </w:rPr>
        <w:t>0</w:t>
      </w:r>
      <w:r w:rsidRPr="007467BA">
        <w:rPr>
          <w:rFonts w:cstheme="minorHAnsi"/>
        </w:rPr>
        <w:t xml:space="preserve"> poskytovatelů zdravotních služeb (primární péče, ambulantní </w:t>
      </w:r>
      <w:r w:rsidR="00B26800" w:rsidRPr="007467BA">
        <w:rPr>
          <w:rFonts w:cstheme="minorHAnsi"/>
        </w:rPr>
        <w:t>péče</w:t>
      </w:r>
      <w:r w:rsidRPr="007467BA">
        <w:rPr>
          <w:rFonts w:cstheme="minorHAnsi"/>
        </w:rPr>
        <w:t>, lůžková péče</w:t>
      </w:r>
      <w:r w:rsidR="00B26800" w:rsidRPr="007467BA">
        <w:rPr>
          <w:rFonts w:cstheme="minorHAnsi"/>
        </w:rPr>
        <w:t>, lékárny</w:t>
      </w:r>
      <w:r w:rsidRPr="007467BA">
        <w:rPr>
          <w:rFonts w:cstheme="minorHAnsi"/>
        </w:rPr>
        <w:t>). Lůžkovou zdravotní péči poskytuj</w:t>
      </w:r>
      <w:r w:rsidR="00BA5A04">
        <w:rPr>
          <w:rFonts w:cstheme="minorHAnsi"/>
        </w:rPr>
        <w:t>í</w:t>
      </w:r>
      <w:r w:rsidR="00B26800" w:rsidRPr="007467BA">
        <w:rPr>
          <w:rFonts w:cstheme="minorHAnsi"/>
        </w:rPr>
        <w:t xml:space="preserve"> </w:t>
      </w:r>
      <w:r w:rsidR="00CC0170">
        <w:rPr>
          <w:rFonts w:cstheme="minorHAnsi"/>
        </w:rPr>
        <w:t>MMN, a.s. – nemocnice Semily</w:t>
      </w:r>
      <w:r w:rsidR="0008688B">
        <w:rPr>
          <w:rFonts w:cstheme="minorHAnsi"/>
        </w:rPr>
        <w:t xml:space="preserve">, </w:t>
      </w:r>
      <w:r w:rsidR="00BA5A04">
        <w:rPr>
          <w:rFonts w:cstheme="minorHAnsi"/>
        </w:rPr>
        <w:t>N</w:t>
      </w:r>
      <w:r w:rsidR="003D7B2D">
        <w:rPr>
          <w:rFonts w:cstheme="minorHAnsi"/>
        </w:rPr>
        <w:t>emocnice následné péče</w:t>
      </w:r>
      <w:r w:rsidR="00BA5A04">
        <w:rPr>
          <w:rFonts w:cstheme="minorHAnsi"/>
        </w:rPr>
        <w:t xml:space="preserve"> Lomnice nad Popelkou, p</w:t>
      </w:r>
      <w:r w:rsidR="003D7B2D">
        <w:rPr>
          <w:rFonts w:cstheme="minorHAnsi"/>
        </w:rPr>
        <w:t>. o.</w:t>
      </w:r>
      <w:r w:rsidR="0008688B">
        <w:rPr>
          <w:rFonts w:cstheme="minorHAnsi"/>
        </w:rPr>
        <w:t xml:space="preserve"> a Ústav chirurgie ruky a plastické chirurgie</w:t>
      </w:r>
      <w:r w:rsidR="00A15F71">
        <w:rPr>
          <w:rFonts w:cstheme="minorHAnsi"/>
        </w:rPr>
        <w:t xml:space="preserve"> ve Vysokém nad Jizerou</w:t>
      </w:r>
      <w:r w:rsidR="0008688B">
        <w:rPr>
          <w:rFonts w:cstheme="minorHAnsi"/>
        </w:rPr>
        <w:t>, p</w:t>
      </w:r>
      <w:r w:rsidR="003D7B2D">
        <w:rPr>
          <w:rFonts w:cstheme="minorHAnsi"/>
        </w:rPr>
        <w:t xml:space="preserve">. </w:t>
      </w:r>
      <w:r w:rsidR="001A2189">
        <w:rPr>
          <w:rFonts w:cstheme="minorHAnsi"/>
        </w:rPr>
        <w:t>o.</w:t>
      </w:r>
      <w:r w:rsidR="00B26800" w:rsidRPr="007467BA">
        <w:rPr>
          <w:rFonts w:cstheme="minorHAnsi"/>
        </w:rPr>
        <w:t xml:space="preserve"> Ordinace praktického lékaře pro dospělé</w:t>
      </w:r>
      <w:r w:rsidR="00871E55" w:rsidRPr="007467BA">
        <w:rPr>
          <w:rFonts w:cstheme="minorHAnsi"/>
        </w:rPr>
        <w:t xml:space="preserve"> nebo pro děti a dorost se nacházejí v obcích </w:t>
      </w:r>
      <w:r w:rsidR="00CC0170">
        <w:rPr>
          <w:rFonts w:cstheme="minorHAnsi"/>
        </w:rPr>
        <w:t>Semily,</w:t>
      </w:r>
      <w:r w:rsidR="00BA5A04">
        <w:rPr>
          <w:rFonts w:cstheme="minorHAnsi"/>
        </w:rPr>
        <w:t xml:space="preserve"> Bozkov, Jesenný, Libštát, Lomnice nad Popelkou, Příkrý a Vysoké nad Jizerou</w:t>
      </w:r>
      <w:r w:rsidR="00D37E47">
        <w:rPr>
          <w:rFonts w:cstheme="minorHAnsi"/>
        </w:rPr>
        <w:t xml:space="preserve">. </w:t>
      </w:r>
      <w:r w:rsidR="00871E55" w:rsidRPr="007467BA">
        <w:rPr>
          <w:rFonts w:cstheme="minorHAnsi"/>
        </w:rPr>
        <w:t>Ordinace stomatologa je v</w:t>
      </w:r>
      <w:r w:rsidR="00D37E47">
        <w:rPr>
          <w:rFonts w:cstheme="minorHAnsi"/>
        </w:rPr>
        <w:t xml:space="preserve"> obcích</w:t>
      </w:r>
      <w:r w:rsidR="00CC0170">
        <w:rPr>
          <w:rFonts w:cstheme="minorHAnsi"/>
        </w:rPr>
        <w:t xml:space="preserve"> Semily</w:t>
      </w:r>
      <w:r w:rsidR="00BA5A04">
        <w:rPr>
          <w:rFonts w:cstheme="minorHAnsi"/>
        </w:rPr>
        <w:t xml:space="preserve">, Libštát a Lomnice nad Popelkou. </w:t>
      </w:r>
    </w:p>
    <w:p w14:paraId="133D1950" w14:textId="77E7B072" w:rsidR="00DF6DF3" w:rsidRPr="007467BA" w:rsidRDefault="003D7B2D" w:rsidP="00191EE2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O</w:t>
      </w:r>
      <w:r w:rsidR="00077536" w:rsidRPr="00BF0FF4">
        <w:rPr>
          <w:rFonts w:cstheme="minorHAnsi"/>
        </w:rPr>
        <w:t xml:space="preserve">byvatelé </w:t>
      </w:r>
      <w:r>
        <w:rPr>
          <w:rFonts w:cstheme="minorHAnsi"/>
        </w:rPr>
        <w:t>v menších obcí</w:t>
      </w:r>
      <w:r w:rsidR="00D130DD">
        <w:rPr>
          <w:rFonts w:cstheme="minorHAnsi"/>
        </w:rPr>
        <w:t xml:space="preserve">ch </w:t>
      </w:r>
      <w:r w:rsidR="00077536" w:rsidRPr="00BF0FF4">
        <w:rPr>
          <w:rFonts w:cstheme="minorHAnsi"/>
        </w:rPr>
        <w:t>musejí dojíždět do sousedních obcí za zdravotními službami</w:t>
      </w:r>
      <w:r w:rsidR="00DF0905">
        <w:rPr>
          <w:rStyle w:val="Znakapoznpodarou"/>
          <w:rFonts w:cstheme="minorHAnsi"/>
        </w:rPr>
        <w:footnoteReference w:id="4"/>
      </w:r>
      <w:r w:rsidR="00077536" w:rsidRPr="00BF0FF4">
        <w:rPr>
          <w:rFonts w:cstheme="minorHAnsi"/>
        </w:rPr>
        <w:t xml:space="preserve">.  </w:t>
      </w:r>
    </w:p>
    <w:p w14:paraId="154F90C5" w14:textId="40959EF5" w:rsidR="00392173" w:rsidRDefault="00392173" w:rsidP="005365E7">
      <w:pPr>
        <w:spacing w:line="276" w:lineRule="auto"/>
        <w:jc w:val="both"/>
        <w:rPr>
          <w:rFonts w:cstheme="minorHAnsi"/>
          <w:b/>
          <w:bCs/>
          <w:i/>
          <w:iCs/>
        </w:rPr>
      </w:pPr>
      <w:r w:rsidRPr="00C402BB">
        <w:rPr>
          <w:rFonts w:cstheme="minorHAnsi"/>
          <w:b/>
          <w:bCs/>
          <w:i/>
          <w:iCs/>
        </w:rPr>
        <w:t>Sociální oblast</w:t>
      </w:r>
    </w:p>
    <w:p w14:paraId="46AD8374" w14:textId="7F99629C" w:rsidR="006E434C" w:rsidRDefault="005365E7" w:rsidP="005365E7">
      <w:pPr>
        <w:spacing w:line="276" w:lineRule="auto"/>
        <w:jc w:val="both"/>
        <w:rPr>
          <w:rFonts w:cstheme="minorHAnsi"/>
        </w:rPr>
      </w:pPr>
      <w:r w:rsidRPr="007467BA">
        <w:rPr>
          <w:rFonts w:cstheme="minorHAnsi"/>
        </w:rPr>
        <w:t>V</w:t>
      </w:r>
      <w:r w:rsidR="000F5221" w:rsidRPr="007467BA">
        <w:rPr>
          <w:rFonts w:cstheme="minorHAnsi"/>
        </w:rPr>
        <w:t>e</w:t>
      </w:r>
      <w:r w:rsidRPr="007467BA">
        <w:rPr>
          <w:rFonts w:cstheme="minorHAnsi"/>
        </w:rPr>
        <w:t xml:space="preserve"> SO </w:t>
      </w:r>
      <w:r w:rsidR="00217232">
        <w:rPr>
          <w:rFonts w:cstheme="minorHAnsi"/>
        </w:rPr>
        <w:t>ORP Semily</w:t>
      </w:r>
      <w:r w:rsidRPr="007467BA">
        <w:rPr>
          <w:rFonts w:cstheme="minorHAnsi"/>
        </w:rPr>
        <w:t xml:space="preserve"> </w:t>
      </w:r>
      <w:r w:rsidR="00B10363">
        <w:rPr>
          <w:rFonts w:cstheme="minorHAnsi"/>
        </w:rPr>
        <w:t xml:space="preserve">mělo </w:t>
      </w:r>
      <w:r w:rsidR="00B10363" w:rsidRPr="007467BA">
        <w:rPr>
          <w:rFonts w:cstheme="minorHAnsi"/>
        </w:rPr>
        <w:t>k</w:t>
      </w:r>
      <w:r w:rsidRPr="007467BA">
        <w:rPr>
          <w:rFonts w:cstheme="minorHAnsi"/>
        </w:rPr>
        <w:t xml:space="preserve"> roku 202</w:t>
      </w:r>
      <w:r w:rsidR="004F5847" w:rsidRPr="007467BA">
        <w:rPr>
          <w:rFonts w:cstheme="minorHAnsi"/>
        </w:rPr>
        <w:t>3</w:t>
      </w:r>
      <w:r w:rsidRPr="007467BA">
        <w:rPr>
          <w:rFonts w:cstheme="minorHAnsi"/>
        </w:rPr>
        <w:t xml:space="preserve"> </w:t>
      </w:r>
      <w:r w:rsidR="00666DAF">
        <w:rPr>
          <w:rFonts w:cstheme="minorHAnsi"/>
        </w:rPr>
        <w:t xml:space="preserve">sídlo </w:t>
      </w:r>
      <w:r w:rsidRPr="007467BA">
        <w:rPr>
          <w:rFonts w:cstheme="minorHAnsi"/>
        </w:rPr>
        <w:t xml:space="preserve">dle </w:t>
      </w:r>
      <w:r w:rsidR="00051292">
        <w:rPr>
          <w:rFonts w:cstheme="minorHAnsi"/>
        </w:rPr>
        <w:t>R</w:t>
      </w:r>
      <w:r w:rsidRPr="007467BA">
        <w:rPr>
          <w:rFonts w:cstheme="minorHAnsi"/>
        </w:rPr>
        <w:t>egistru poskytovatelů sociálních služeb</w:t>
      </w:r>
      <w:r w:rsidR="005C3F25" w:rsidRPr="007467BA">
        <w:rPr>
          <w:rStyle w:val="Znakapoznpodarou"/>
          <w:rFonts w:cstheme="minorHAnsi"/>
        </w:rPr>
        <w:footnoteReference w:id="5"/>
      </w:r>
      <w:r w:rsidR="00FC0B1C" w:rsidRPr="007467BA">
        <w:rPr>
          <w:rFonts w:cstheme="minorHAnsi"/>
        </w:rPr>
        <w:t xml:space="preserve"> </w:t>
      </w:r>
      <w:r w:rsidRPr="007467BA">
        <w:rPr>
          <w:rFonts w:cstheme="minorHAnsi"/>
        </w:rPr>
        <w:t>celkem 2</w:t>
      </w:r>
      <w:r w:rsidR="00977513">
        <w:rPr>
          <w:rFonts w:cstheme="minorHAnsi"/>
        </w:rPr>
        <w:t>6</w:t>
      </w:r>
      <w:r w:rsidRPr="007467BA">
        <w:rPr>
          <w:rFonts w:cstheme="minorHAnsi"/>
        </w:rPr>
        <w:t xml:space="preserve"> </w:t>
      </w:r>
      <w:r w:rsidR="001B6C82" w:rsidRPr="007467BA">
        <w:rPr>
          <w:rFonts w:cstheme="minorHAnsi"/>
        </w:rPr>
        <w:t xml:space="preserve">těchto </w:t>
      </w:r>
      <w:r w:rsidRPr="007467BA">
        <w:rPr>
          <w:rFonts w:cstheme="minorHAnsi"/>
        </w:rPr>
        <w:t>služeb</w:t>
      </w:r>
      <w:r w:rsidR="00666DAF">
        <w:rPr>
          <w:rFonts w:cstheme="minorHAnsi"/>
        </w:rPr>
        <w:t>.</w:t>
      </w:r>
      <w:r w:rsidRPr="007467BA">
        <w:rPr>
          <w:rFonts w:cstheme="minorHAnsi"/>
        </w:rPr>
        <w:t xml:space="preserve"> </w:t>
      </w:r>
      <w:r w:rsidR="00217232" w:rsidRPr="007467BA">
        <w:rPr>
          <w:rFonts w:cstheme="minorHAnsi"/>
        </w:rPr>
        <w:t>Dobře</w:t>
      </w:r>
      <w:r w:rsidRPr="007467BA">
        <w:rPr>
          <w:rFonts w:cstheme="minorHAnsi"/>
        </w:rPr>
        <w:t xml:space="preserve"> vybavená jsou zejména větší města, která slouží jako přirozená centra s</w:t>
      </w:r>
      <w:r w:rsidR="004962AC">
        <w:rPr>
          <w:rFonts w:cstheme="minorHAnsi"/>
        </w:rPr>
        <w:t xml:space="preserve"> </w:t>
      </w:r>
      <w:r w:rsidRPr="007467BA">
        <w:rPr>
          <w:rFonts w:cstheme="minorHAnsi"/>
        </w:rPr>
        <w:t>širší nabídkou služeb.</w:t>
      </w:r>
      <w:r w:rsidR="00B770B9">
        <w:rPr>
          <w:rFonts w:cstheme="minorHAnsi"/>
        </w:rPr>
        <w:t xml:space="preserve"> Na území jsou např</w:t>
      </w:r>
      <w:r w:rsidR="00321961">
        <w:rPr>
          <w:rFonts w:cstheme="minorHAnsi"/>
        </w:rPr>
        <w:t>íklad</w:t>
      </w:r>
      <w:r w:rsidR="00B770B9">
        <w:rPr>
          <w:rFonts w:cstheme="minorHAnsi"/>
        </w:rPr>
        <w:t xml:space="preserve"> tyto sociální služby: odlehčovací služby, denní a týdenní stacionáře, odborné sociální poradenství, sociálně terapeutické dílny, domov pro seniory</w:t>
      </w:r>
      <w:r w:rsidR="00121FD5">
        <w:rPr>
          <w:rFonts w:cstheme="minorHAnsi"/>
        </w:rPr>
        <w:t xml:space="preserve"> a domov se zvláštním režimem</w:t>
      </w:r>
      <w:r w:rsidR="00B770B9">
        <w:rPr>
          <w:rFonts w:cstheme="minorHAnsi"/>
        </w:rPr>
        <w:t xml:space="preserve"> v Semilech nebo sociálně aktivizační služby pro seniory a osoby se zdravotním postižením. </w:t>
      </w:r>
      <w:r w:rsidR="00590890" w:rsidRPr="007467BA">
        <w:rPr>
          <w:rFonts w:cstheme="minorHAnsi"/>
        </w:rPr>
        <w:t xml:space="preserve">Sociální služby se nacházejí v obcích: </w:t>
      </w:r>
      <w:r w:rsidR="00590890">
        <w:rPr>
          <w:rFonts w:cstheme="minorHAnsi"/>
        </w:rPr>
        <w:t>Semily</w:t>
      </w:r>
      <w:r w:rsidR="00590890" w:rsidRPr="007467BA">
        <w:rPr>
          <w:rFonts w:cstheme="minorHAnsi"/>
        </w:rPr>
        <w:t xml:space="preserve"> (</w:t>
      </w:r>
      <w:r w:rsidR="00590890">
        <w:rPr>
          <w:rFonts w:cstheme="minorHAnsi"/>
        </w:rPr>
        <w:t>19</w:t>
      </w:r>
      <w:r w:rsidR="00590890" w:rsidRPr="007467BA">
        <w:rPr>
          <w:rFonts w:cstheme="minorHAnsi"/>
        </w:rPr>
        <w:t xml:space="preserve">), </w:t>
      </w:r>
      <w:r w:rsidR="00590890">
        <w:rPr>
          <w:rFonts w:cstheme="minorHAnsi"/>
        </w:rPr>
        <w:t>Lomnice nad Popelkou (3)</w:t>
      </w:r>
      <w:r w:rsidR="00590890" w:rsidRPr="007467BA">
        <w:rPr>
          <w:rFonts w:cstheme="minorHAnsi"/>
        </w:rPr>
        <w:t xml:space="preserve">, </w:t>
      </w:r>
      <w:r w:rsidR="00590890">
        <w:rPr>
          <w:rFonts w:cstheme="minorHAnsi"/>
        </w:rPr>
        <w:t>Benešov u Semil (3) a Vysoké nad Jizerou (1).</w:t>
      </w:r>
    </w:p>
    <w:p w14:paraId="07E06C00" w14:textId="7B456BBF" w:rsidR="002756D5" w:rsidRPr="007467BA" w:rsidRDefault="00B10363" w:rsidP="005365E7">
      <w:pPr>
        <w:spacing w:line="276" w:lineRule="auto"/>
        <w:jc w:val="both"/>
        <w:rPr>
          <w:rFonts w:cstheme="minorHAnsi"/>
        </w:rPr>
      </w:pPr>
      <w:r w:rsidRPr="00120D73">
        <w:rPr>
          <w:rFonts w:cstheme="minorHAnsi"/>
        </w:rPr>
        <w:t>S ohledem</w:t>
      </w:r>
      <w:r w:rsidR="002B71B4">
        <w:rPr>
          <w:rFonts w:cstheme="minorHAnsi"/>
        </w:rPr>
        <w:t xml:space="preserve"> na to</w:t>
      </w:r>
      <w:r w:rsidR="004A7CC4" w:rsidRPr="00120D73">
        <w:rPr>
          <w:rFonts w:cstheme="minorHAnsi"/>
        </w:rPr>
        <w:t xml:space="preserve">, že sledované území má starší populaci, je potřeba zajistit komplexní péči o seniory, </w:t>
      </w:r>
      <w:r w:rsidR="002B71B4">
        <w:rPr>
          <w:rFonts w:cstheme="minorHAnsi"/>
        </w:rPr>
        <w:t>protože kapacity pro seniory budou v budoucnu nedostatečné. D</w:t>
      </w:r>
      <w:r w:rsidR="004A7CC4" w:rsidRPr="00120D73">
        <w:rPr>
          <w:rFonts w:cstheme="minorHAnsi"/>
        </w:rPr>
        <w:t>ále chybí pobytové odlehčovací</w:t>
      </w:r>
      <w:r w:rsidR="004A7CC4" w:rsidRPr="00252CF8">
        <w:rPr>
          <w:rFonts w:cstheme="minorHAnsi"/>
          <w:b/>
          <w:bCs/>
        </w:rPr>
        <w:t xml:space="preserve"> </w:t>
      </w:r>
      <w:r w:rsidR="004A7CC4">
        <w:rPr>
          <w:rFonts w:cstheme="minorHAnsi"/>
        </w:rPr>
        <w:t>služby pro zdravotně hendikepované</w:t>
      </w:r>
      <w:r w:rsidR="00C35FCF">
        <w:rPr>
          <w:rStyle w:val="Znakapoznpodarou"/>
          <w:rFonts w:cstheme="minorHAnsi"/>
        </w:rPr>
        <w:footnoteReference w:id="6"/>
      </w:r>
      <w:r w:rsidR="004A7CC4">
        <w:rPr>
          <w:rFonts w:cstheme="minorHAnsi"/>
        </w:rPr>
        <w:t xml:space="preserve">. </w:t>
      </w:r>
    </w:p>
    <w:p w14:paraId="667E3B1F" w14:textId="0E819E21" w:rsidR="00EE2775" w:rsidRDefault="00EE622E" w:rsidP="00EE622E">
      <w:pPr>
        <w:spacing w:line="276" w:lineRule="auto"/>
        <w:jc w:val="both"/>
        <w:rPr>
          <w:rFonts w:cstheme="minorHAnsi"/>
          <w:highlight w:val="yellow"/>
        </w:rPr>
      </w:pPr>
      <w:r w:rsidRPr="007467BA">
        <w:rPr>
          <w:rFonts w:cstheme="minorHAnsi"/>
        </w:rPr>
        <w:lastRenderedPageBreak/>
        <w:t>Dle Zprávy o sociálním vyloučení v Libereckém kraji v roce 2021</w:t>
      </w:r>
      <w:r w:rsidRPr="007467BA">
        <w:rPr>
          <w:rStyle w:val="Znakapoznpodarou"/>
          <w:rFonts w:cstheme="minorHAnsi"/>
        </w:rPr>
        <w:footnoteReference w:id="7"/>
      </w:r>
      <w:r w:rsidRPr="007467BA">
        <w:rPr>
          <w:rFonts w:cstheme="minorHAnsi"/>
        </w:rPr>
        <w:t xml:space="preserve"> se </w:t>
      </w:r>
      <w:r>
        <w:rPr>
          <w:rFonts w:cstheme="minorHAnsi"/>
        </w:rPr>
        <w:t>většin</w:t>
      </w:r>
      <w:r w:rsidR="00A4592A">
        <w:rPr>
          <w:rFonts w:cstheme="minorHAnsi"/>
        </w:rPr>
        <w:t>a</w:t>
      </w:r>
      <w:r>
        <w:rPr>
          <w:rFonts w:cstheme="minorHAnsi"/>
        </w:rPr>
        <w:t xml:space="preserve"> obcí SO ORP Semily téměř ne</w:t>
      </w:r>
      <w:r w:rsidR="00A4592A">
        <w:rPr>
          <w:rFonts w:cstheme="minorHAnsi"/>
        </w:rPr>
        <w:t>potýká se</w:t>
      </w:r>
      <w:r>
        <w:rPr>
          <w:rFonts w:cstheme="minorHAnsi"/>
        </w:rPr>
        <w:t xml:space="preserve"> sociální</w:t>
      </w:r>
      <w:r w:rsidR="00A4592A">
        <w:rPr>
          <w:rFonts w:cstheme="minorHAnsi"/>
        </w:rPr>
        <w:t>m</w:t>
      </w:r>
      <w:r>
        <w:rPr>
          <w:rFonts w:cstheme="minorHAnsi"/>
        </w:rPr>
        <w:t xml:space="preserve"> vyloučení</w:t>
      </w:r>
      <w:r w:rsidR="00A4592A">
        <w:rPr>
          <w:rFonts w:cstheme="minorHAnsi"/>
        </w:rPr>
        <w:t>m</w:t>
      </w:r>
      <w:r>
        <w:rPr>
          <w:rFonts w:cstheme="minorHAnsi"/>
        </w:rPr>
        <w:t>. Pouze v obcích Bradlecká Lhota, Syřenov, Lomnice nad Popelkou, Veselá, Košťálov, Bystrá nad Jizerou, Semily a Roprachtice je zaznamenán</w:t>
      </w:r>
      <w:r w:rsidR="000110F7">
        <w:rPr>
          <w:rFonts w:cstheme="minorHAnsi"/>
        </w:rPr>
        <w:t xml:space="preserve">o v menší míře </w:t>
      </w:r>
      <w:r w:rsidR="00E9393A">
        <w:rPr>
          <w:rFonts w:cstheme="minorHAnsi"/>
        </w:rPr>
        <w:t>sociáln</w:t>
      </w:r>
      <w:r w:rsidR="000110F7">
        <w:rPr>
          <w:rFonts w:cstheme="minorHAnsi"/>
        </w:rPr>
        <w:t>í</w:t>
      </w:r>
      <w:r w:rsidR="00E9393A">
        <w:rPr>
          <w:rFonts w:cstheme="minorHAnsi"/>
        </w:rPr>
        <w:t xml:space="preserve"> vyloučení, kter</w:t>
      </w:r>
      <w:r w:rsidR="000110F7">
        <w:rPr>
          <w:rFonts w:cstheme="minorHAnsi"/>
        </w:rPr>
        <w:t>é</w:t>
      </w:r>
      <w:r w:rsidR="00E9393A">
        <w:rPr>
          <w:rFonts w:cstheme="minorHAnsi"/>
        </w:rPr>
        <w:t xml:space="preserve"> ale není v takové</w:t>
      </w:r>
      <w:r w:rsidR="00A4592A">
        <w:rPr>
          <w:rFonts w:cstheme="minorHAnsi"/>
        </w:rPr>
        <w:t>m</w:t>
      </w:r>
      <w:r w:rsidR="00E9393A">
        <w:rPr>
          <w:rFonts w:cstheme="minorHAnsi"/>
        </w:rPr>
        <w:t xml:space="preserve"> </w:t>
      </w:r>
      <w:r w:rsidR="00A4592A">
        <w:rPr>
          <w:rFonts w:cstheme="minorHAnsi"/>
        </w:rPr>
        <w:t>rozsahu</w:t>
      </w:r>
      <w:r w:rsidR="00E9393A">
        <w:rPr>
          <w:rFonts w:cstheme="minorHAnsi"/>
        </w:rPr>
        <w:t xml:space="preserve"> zásadním problémem. </w:t>
      </w:r>
    </w:p>
    <w:p w14:paraId="633D686A" w14:textId="2367B0BE" w:rsidR="00EE622E" w:rsidRPr="007467BA" w:rsidRDefault="00EE622E" w:rsidP="00EE622E">
      <w:pPr>
        <w:spacing w:line="276" w:lineRule="auto"/>
        <w:jc w:val="both"/>
        <w:rPr>
          <w:rFonts w:cstheme="minorHAnsi"/>
        </w:rPr>
      </w:pPr>
      <w:r w:rsidRPr="00AA49FE">
        <w:rPr>
          <w:rFonts w:cstheme="minorHAnsi"/>
        </w:rPr>
        <w:t xml:space="preserve">Podíl osob s exekucí na </w:t>
      </w:r>
      <w:r w:rsidR="00EE2775" w:rsidRPr="00AA49FE">
        <w:rPr>
          <w:rFonts w:cstheme="minorHAnsi"/>
        </w:rPr>
        <w:t>Semilsku</w:t>
      </w:r>
      <w:r w:rsidRPr="00AA49FE">
        <w:rPr>
          <w:rFonts w:cstheme="minorHAnsi"/>
        </w:rPr>
        <w:t xml:space="preserve"> (</w:t>
      </w:r>
      <w:r w:rsidR="00EE2775" w:rsidRPr="00AA49FE">
        <w:rPr>
          <w:rFonts w:cstheme="minorHAnsi"/>
        </w:rPr>
        <w:t>5,0</w:t>
      </w:r>
      <w:r w:rsidRPr="00AA49FE">
        <w:rPr>
          <w:rFonts w:cstheme="minorHAnsi"/>
        </w:rPr>
        <w:t xml:space="preserve"> %) je </w:t>
      </w:r>
      <w:r w:rsidR="00EE2775" w:rsidRPr="00AA49FE">
        <w:rPr>
          <w:rFonts w:cstheme="minorHAnsi"/>
        </w:rPr>
        <w:t>pod</w:t>
      </w:r>
      <w:r w:rsidRPr="00AA49FE">
        <w:rPr>
          <w:rFonts w:cstheme="minorHAnsi"/>
        </w:rPr>
        <w:t xml:space="preserve"> průměrem kraje (</w:t>
      </w:r>
      <w:r w:rsidR="00E611C3" w:rsidRPr="00AA49FE">
        <w:rPr>
          <w:rFonts w:cstheme="minorHAnsi"/>
        </w:rPr>
        <w:t>7,7 %</w:t>
      </w:r>
      <w:r w:rsidRPr="00AA49FE">
        <w:rPr>
          <w:rFonts w:cstheme="minorHAnsi"/>
        </w:rPr>
        <w:t>).</w:t>
      </w:r>
      <w:r w:rsidRPr="007467BA">
        <w:rPr>
          <w:rFonts w:cstheme="minorHAnsi"/>
        </w:rPr>
        <w:t xml:space="preserve"> </w:t>
      </w:r>
    </w:p>
    <w:p w14:paraId="7F8EF9F7" w14:textId="25F606C1" w:rsidR="00392173" w:rsidRDefault="00392173" w:rsidP="005365E7">
      <w:pPr>
        <w:spacing w:line="276" w:lineRule="auto"/>
        <w:jc w:val="both"/>
        <w:rPr>
          <w:rFonts w:cstheme="minorHAnsi"/>
          <w:b/>
          <w:bCs/>
          <w:i/>
          <w:iCs/>
        </w:rPr>
      </w:pPr>
      <w:r w:rsidRPr="00C402BB">
        <w:rPr>
          <w:rFonts w:cstheme="minorHAnsi"/>
          <w:b/>
          <w:bCs/>
          <w:i/>
          <w:iCs/>
        </w:rPr>
        <w:t>Vzdělanost a vzdělávání</w:t>
      </w:r>
    </w:p>
    <w:p w14:paraId="075AC8D8" w14:textId="4E86C05E" w:rsidR="00D905EB" w:rsidRPr="004A38F0" w:rsidRDefault="00C84D12" w:rsidP="003E10D2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 Na Semilsku </w:t>
      </w:r>
      <w:r w:rsidR="00C61B6A">
        <w:rPr>
          <w:rFonts w:cstheme="minorHAnsi"/>
        </w:rPr>
        <w:t>je</w:t>
      </w:r>
      <w:r w:rsidR="00C61B6A" w:rsidRPr="003E10D2">
        <w:rPr>
          <w:rFonts w:cstheme="minorHAnsi"/>
        </w:rPr>
        <w:t xml:space="preserve"> nadprůměrný</w:t>
      </w:r>
      <w:r w:rsidR="003E10D2" w:rsidRPr="003E10D2">
        <w:rPr>
          <w:rFonts w:cstheme="minorHAnsi"/>
        </w:rPr>
        <w:t xml:space="preserve"> podíl obyvatel se středním vzděláním </w:t>
      </w:r>
      <w:r w:rsidR="001E77FC">
        <w:rPr>
          <w:rFonts w:cstheme="minorHAnsi"/>
        </w:rPr>
        <w:t xml:space="preserve">bez maturity, </w:t>
      </w:r>
      <w:r w:rsidR="003E10D2" w:rsidRPr="003E10D2">
        <w:rPr>
          <w:rFonts w:cstheme="minorHAnsi"/>
        </w:rPr>
        <w:t>s maturitou a s vyšším odborným vzděláním a konzervatoří</w:t>
      </w:r>
      <w:r w:rsidR="001E77FC">
        <w:rPr>
          <w:rFonts w:cstheme="minorHAnsi"/>
        </w:rPr>
        <w:t xml:space="preserve">. </w:t>
      </w:r>
      <w:r w:rsidR="00C16DBF">
        <w:rPr>
          <w:rFonts w:cstheme="minorHAnsi"/>
        </w:rPr>
        <w:t xml:space="preserve">Naopak podíl osob s VŠ vzděláním je pod průměrem kraje. </w:t>
      </w:r>
    </w:p>
    <w:p w14:paraId="77C4BAF7" w14:textId="182E8CD5" w:rsidR="00650EB1" w:rsidRDefault="004A38F0" w:rsidP="004A38F0">
      <w:pPr>
        <w:spacing w:line="276" w:lineRule="auto"/>
        <w:jc w:val="both"/>
        <w:rPr>
          <w:rFonts w:cstheme="minorHAnsi"/>
        </w:rPr>
      </w:pPr>
      <w:r w:rsidRPr="007467BA">
        <w:rPr>
          <w:rFonts w:cstheme="minorHAnsi"/>
        </w:rPr>
        <w:t>V</w:t>
      </w:r>
      <w:r w:rsidR="005C2376">
        <w:rPr>
          <w:rFonts w:cstheme="minorHAnsi"/>
        </w:rPr>
        <w:t>ětšina</w:t>
      </w:r>
      <w:r w:rsidRPr="007467BA">
        <w:rPr>
          <w:rFonts w:cstheme="minorHAnsi"/>
        </w:rPr>
        <w:t xml:space="preserve"> obc</w:t>
      </w:r>
      <w:r w:rsidR="005C2376">
        <w:rPr>
          <w:rFonts w:cstheme="minorHAnsi"/>
        </w:rPr>
        <w:t>í</w:t>
      </w:r>
      <w:r w:rsidR="007C1778" w:rsidRPr="007467BA">
        <w:rPr>
          <w:rFonts w:cstheme="minorHAnsi"/>
        </w:rPr>
        <w:t xml:space="preserve"> </w:t>
      </w:r>
      <w:r w:rsidR="00D56ECC">
        <w:rPr>
          <w:rFonts w:cstheme="minorHAnsi"/>
        </w:rPr>
        <w:t xml:space="preserve">kromě Bělé, Bradlecké Lhoty, Bystré nad Jizerou, Příkré, Roprachtic, Roztok u Semil, Syřenova a Veselé </w:t>
      </w:r>
      <w:r w:rsidRPr="007467BA">
        <w:rPr>
          <w:rFonts w:cstheme="minorHAnsi"/>
        </w:rPr>
        <w:t>m</w:t>
      </w:r>
      <w:r w:rsidR="005C2376">
        <w:rPr>
          <w:rFonts w:cstheme="minorHAnsi"/>
        </w:rPr>
        <w:t>á</w:t>
      </w:r>
      <w:r w:rsidRPr="007467BA">
        <w:rPr>
          <w:rFonts w:cstheme="minorHAnsi"/>
        </w:rPr>
        <w:t xml:space="preserve"> na svém území mateřské školy.</w:t>
      </w:r>
      <w:r w:rsidR="00450061" w:rsidRPr="007467BA">
        <w:rPr>
          <w:rFonts w:cstheme="minorHAnsi"/>
        </w:rPr>
        <w:t xml:space="preserve"> </w:t>
      </w:r>
      <w:r w:rsidR="00D56ECC">
        <w:rPr>
          <w:rFonts w:cstheme="minorHAnsi"/>
        </w:rPr>
        <w:t>Z</w:t>
      </w:r>
      <w:r w:rsidR="007F54A7" w:rsidRPr="007467BA">
        <w:rPr>
          <w:rFonts w:cstheme="minorHAnsi"/>
        </w:rPr>
        <w:t xml:space="preserve">ákladních škol je v ORP </w:t>
      </w:r>
      <w:r w:rsidR="00D56ECC">
        <w:rPr>
          <w:rFonts w:cstheme="minorHAnsi"/>
        </w:rPr>
        <w:t>Semily</w:t>
      </w:r>
      <w:r w:rsidR="007F54A7" w:rsidRPr="007467BA">
        <w:rPr>
          <w:rFonts w:cstheme="minorHAnsi"/>
        </w:rPr>
        <w:t xml:space="preserve"> </w:t>
      </w:r>
      <w:r w:rsidR="00D56ECC">
        <w:rPr>
          <w:rFonts w:cstheme="minorHAnsi"/>
        </w:rPr>
        <w:t>dvacet</w:t>
      </w:r>
      <w:r w:rsidR="007F54A7" w:rsidRPr="007467BA">
        <w:rPr>
          <w:rFonts w:cstheme="minorHAnsi"/>
        </w:rPr>
        <w:t>. Plně organizované</w:t>
      </w:r>
      <w:r w:rsidRPr="007467BA">
        <w:rPr>
          <w:rFonts w:cstheme="minorHAnsi"/>
        </w:rPr>
        <w:t xml:space="preserve"> základní školy </w:t>
      </w:r>
      <w:r w:rsidR="007F54A7" w:rsidRPr="007467BA">
        <w:rPr>
          <w:rFonts w:cstheme="minorHAnsi"/>
        </w:rPr>
        <w:t>se nachází</w:t>
      </w:r>
      <w:r w:rsidR="00D56ECC">
        <w:rPr>
          <w:rFonts w:cstheme="minorHAnsi"/>
        </w:rPr>
        <w:t xml:space="preserve"> v obcích Semily, Háje nad Jizerou, Libštát, Lomnice nad Popelkou a Vysoké nad Jizerou. </w:t>
      </w:r>
      <w:r w:rsidR="00FB7988">
        <w:rPr>
          <w:rFonts w:cstheme="minorHAnsi"/>
        </w:rPr>
        <w:t xml:space="preserve">Základní školy </w:t>
      </w:r>
      <w:r w:rsidR="00ED77FB">
        <w:rPr>
          <w:rFonts w:cstheme="minorHAnsi"/>
        </w:rPr>
        <w:t>nejsou</w:t>
      </w:r>
      <w:r w:rsidR="00FB7988">
        <w:rPr>
          <w:rFonts w:cstheme="minorHAnsi"/>
        </w:rPr>
        <w:t xml:space="preserve"> v</w:t>
      </w:r>
      <w:r w:rsidR="00ED77FB">
        <w:rPr>
          <w:rFonts w:cstheme="minorHAnsi"/>
        </w:rPr>
        <w:t xml:space="preserve"> obcích Bělá, Bradlecká Lhota, Bystrá nad Jizerou, Příkrý, Roprachtice, Roztoky u Semil, Syřenov, Veselá a Záhoří. </w:t>
      </w:r>
      <w:r w:rsidR="002C0021" w:rsidRPr="007A4606">
        <w:rPr>
          <w:rFonts w:cstheme="minorHAnsi"/>
        </w:rPr>
        <w:t>V oblasti středního školství</w:t>
      </w:r>
      <w:r w:rsidR="00D64733" w:rsidRPr="007A4606">
        <w:rPr>
          <w:rFonts w:cstheme="minorHAnsi"/>
        </w:rPr>
        <w:t xml:space="preserve"> </w:t>
      </w:r>
      <w:r w:rsidR="00650EB1" w:rsidRPr="007A4606">
        <w:rPr>
          <w:rFonts w:cstheme="minorHAnsi"/>
        </w:rPr>
        <w:t>poskytuje v</w:t>
      </w:r>
      <w:r w:rsidR="00130C32" w:rsidRPr="007A4606">
        <w:rPr>
          <w:rFonts w:cstheme="minorHAnsi"/>
        </w:rPr>
        <w:t xml:space="preserve"> </w:t>
      </w:r>
      <w:r w:rsidR="0034521B" w:rsidRPr="007A4606">
        <w:rPr>
          <w:rFonts w:cstheme="minorHAnsi"/>
        </w:rPr>
        <w:t>ORP</w:t>
      </w:r>
      <w:r w:rsidR="00650EB1" w:rsidRPr="007A4606">
        <w:rPr>
          <w:rFonts w:cstheme="minorHAnsi"/>
        </w:rPr>
        <w:t xml:space="preserve"> </w:t>
      </w:r>
      <w:r w:rsidR="00150F9C" w:rsidRPr="007A4606">
        <w:rPr>
          <w:rFonts w:cstheme="minorHAnsi"/>
        </w:rPr>
        <w:t>Semily</w:t>
      </w:r>
      <w:r w:rsidR="00650EB1" w:rsidRPr="007A4606">
        <w:rPr>
          <w:rFonts w:cstheme="minorHAnsi"/>
        </w:rPr>
        <w:t xml:space="preserve"> vzdělání </w:t>
      </w:r>
      <w:r w:rsidR="00150F9C" w:rsidRPr="007A4606">
        <w:rPr>
          <w:rFonts w:cstheme="minorHAnsi"/>
        </w:rPr>
        <w:t xml:space="preserve">Gymnázium Ivana </w:t>
      </w:r>
      <w:r w:rsidR="00DA0BDC" w:rsidRPr="007A4606">
        <w:rPr>
          <w:rFonts w:cstheme="minorHAnsi"/>
        </w:rPr>
        <w:t>Olbrach</w:t>
      </w:r>
      <w:r w:rsidR="00DA0BDC">
        <w:rPr>
          <w:rFonts w:cstheme="minorHAnsi"/>
        </w:rPr>
        <w:t>t</w:t>
      </w:r>
      <w:r w:rsidR="00DA0BDC" w:rsidRPr="007A4606">
        <w:rPr>
          <w:rFonts w:cstheme="minorHAnsi"/>
        </w:rPr>
        <w:t>a</w:t>
      </w:r>
      <w:r w:rsidR="00150F9C" w:rsidRPr="007A4606">
        <w:rPr>
          <w:rFonts w:cstheme="minorHAnsi"/>
        </w:rPr>
        <w:t xml:space="preserve">, </w:t>
      </w:r>
      <w:r w:rsidR="00304DB0">
        <w:rPr>
          <w:rFonts w:cstheme="minorHAnsi"/>
        </w:rPr>
        <w:t>S</w:t>
      </w:r>
      <w:r w:rsidR="00150F9C" w:rsidRPr="007A4606">
        <w:rPr>
          <w:rFonts w:cstheme="minorHAnsi"/>
        </w:rPr>
        <w:t>třední škola</w:t>
      </w:r>
      <w:r w:rsidR="005C2376">
        <w:rPr>
          <w:rFonts w:cstheme="minorHAnsi"/>
        </w:rPr>
        <w:t xml:space="preserve"> v S</w:t>
      </w:r>
      <w:r w:rsidR="00150F9C" w:rsidRPr="007A4606">
        <w:rPr>
          <w:rFonts w:cstheme="minorHAnsi"/>
        </w:rPr>
        <w:t>emil</w:t>
      </w:r>
      <w:r w:rsidR="005C2376">
        <w:rPr>
          <w:rFonts w:cstheme="minorHAnsi"/>
        </w:rPr>
        <w:t>ech</w:t>
      </w:r>
      <w:r w:rsidR="00121C3F">
        <w:rPr>
          <w:rFonts w:cstheme="minorHAnsi"/>
        </w:rPr>
        <w:t>, Integrovaná střední škola</w:t>
      </w:r>
      <w:r w:rsidR="00B820EB">
        <w:rPr>
          <w:rFonts w:cstheme="minorHAnsi"/>
        </w:rPr>
        <w:t xml:space="preserve"> ve </w:t>
      </w:r>
      <w:r w:rsidR="00121C3F">
        <w:rPr>
          <w:rFonts w:cstheme="minorHAnsi"/>
        </w:rPr>
        <w:t>Vysoké</w:t>
      </w:r>
      <w:r w:rsidR="00B820EB">
        <w:rPr>
          <w:rFonts w:cstheme="minorHAnsi"/>
        </w:rPr>
        <w:t>m</w:t>
      </w:r>
      <w:r w:rsidR="00121C3F">
        <w:rPr>
          <w:rFonts w:cstheme="minorHAnsi"/>
        </w:rPr>
        <w:t xml:space="preserve"> nad Jizerou</w:t>
      </w:r>
      <w:r w:rsidR="00B820EB">
        <w:rPr>
          <w:rFonts w:cstheme="minorHAnsi"/>
        </w:rPr>
        <w:t xml:space="preserve"> a </w:t>
      </w:r>
      <w:r w:rsidR="00304DB0">
        <w:rPr>
          <w:rFonts w:cstheme="minorHAnsi"/>
        </w:rPr>
        <w:t>S</w:t>
      </w:r>
      <w:r w:rsidR="00B820EB">
        <w:rPr>
          <w:rFonts w:cstheme="minorHAnsi"/>
        </w:rPr>
        <w:t xml:space="preserve">třední škola v </w:t>
      </w:r>
      <w:r w:rsidR="00121C3F">
        <w:rPr>
          <w:rFonts w:cstheme="minorHAnsi"/>
        </w:rPr>
        <w:t>Lomnic</w:t>
      </w:r>
      <w:r w:rsidR="00B820EB">
        <w:rPr>
          <w:rFonts w:cstheme="minorHAnsi"/>
        </w:rPr>
        <w:t>i</w:t>
      </w:r>
      <w:r w:rsidR="00121C3F">
        <w:rPr>
          <w:rFonts w:cstheme="minorHAnsi"/>
        </w:rPr>
        <w:t xml:space="preserve"> nad Popelkou</w:t>
      </w:r>
      <w:r w:rsidR="00150F9C" w:rsidRPr="007A4606">
        <w:rPr>
          <w:rFonts w:cstheme="minorHAnsi"/>
        </w:rPr>
        <w:t>.</w:t>
      </w:r>
      <w:r w:rsidR="00150F9C">
        <w:rPr>
          <w:rFonts w:cstheme="minorHAnsi"/>
        </w:rPr>
        <w:t xml:space="preserve">  </w:t>
      </w:r>
    </w:p>
    <w:p w14:paraId="426569EB" w14:textId="18B72534" w:rsidR="005A6E01" w:rsidRPr="007467BA" w:rsidRDefault="005A6E01" w:rsidP="004A38F0">
      <w:pPr>
        <w:spacing w:line="276" w:lineRule="auto"/>
        <w:jc w:val="both"/>
        <w:rPr>
          <w:rFonts w:cstheme="minorHAnsi"/>
        </w:rPr>
      </w:pPr>
      <w:r w:rsidRPr="007A4606">
        <w:rPr>
          <w:rFonts w:cstheme="minorHAnsi"/>
        </w:rPr>
        <w:t>V mnoha případech</w:t>
      </w:r>
      <w:r>
        <w:rPr>
          <w:rFonts w:cstheme="minorHAnsi"/>
        </w:rPr>
        <w:t xml:space="preserve"> je stav budov MŠ a ZŠ </w:t>
      </w:r>
      <w:r w:rsidR="00865B09">
        <w:rPr>
          <w:rFonts w:cstheme="minorHAnsi"/>
        </w:rPr>
        <w:t>nevyhovující</w:t>
      </w:r>
      <w:r>
        <w:rPr>
          <w:rFonts w:cstheme="minorHAnsi"/>
        </w:rPr>
        <w:t xml:space="preserve"> (vysoká energetická náročnost, nutné opravy a investice</w:t>
      </w:r>
      <w:r w:rsidR="0048775D">
        <w:rPr>
          <w:rFonts w:cstheme="minorHAnsi"/>
        </w:rPr>
        <w:t xml:space="preserve"> vč. doprovodných zařízení</w:t>
      </w:r>
      <w:r>
        <w:rPr>
          <w:rFonts w:cstheme="minorHAnsi"/>
        </w:rPr>
        <w:t>)</w:t>
      </w:r>
      <w:r w:rsidR="0048775D">
        <w:rPr>
          <w:rStyle w:val="Znakapoznpodarou"/>
          <w:rFonts w:cstheme="minorHAnsi"/>
        </w:rPr>
        <w:footnoteReference w:id="8"/>
      </w:r>
      <w:r w:rsidR="0048775D">
        <w:rPr>
          <w:rFonts w:cstheme="minorHAnsi"/>
        </w:rPr>
        <w:t>.</w:t>
      </w:r>
    </w:p>
    <w:p w14:paraId="599C7750" w14:textId="77777777" w:rsidR="00782E17" w:rsidRDefault="00392173" w:rsidP="00782E17">
      <w:pPr>
        <w:spacing w:line="276" w:lineRule="auto"/>
        <w:jc w:val="both"/>
        <w:rPr>
          <w:rFonts w:cstheme="minorHAnsi"/>
          <w:b/>
          <w:bCs/>
          <w:i/>
          <w:iCs/>
        </w:rPr>
      </w:pPr>
      <w:r w:rsidRPr="00C402BB">
        <w:rPr>
          <w:rFonts w:cstheme="minorHAnsi"/>
          <w:b/>
          <w:bCs/>
          <w:i/>
          <w:iCs/>
        </w:rPr>
        <w:t>Bezpečnost a kriminalita</w:t>
      </w:r>
    </w:p>
    <w:p w14:paraId="79B8E946" w14:textId="7DEC0FE5" w:rsidR="00EA164A" w:rsidRDefault="00EA164A" w:rsidP="00EA164A">
      <w:pPr>
        <w:spacing w:line="276" w:lineRule="auto"/>
        <w:jc w:val="both"/>
        <w:rPr>
          <w:rFonts w:cstheme="minorHAnsi"/>
        </w:rPr>
      </w:pPr>
      <w:r w:rsidRPr="00782E17">
        <w:rPr>
          <w:rFonts w:cstheme="minorHAnsi"/>
        </w:rPr>
        <w:t>Index kriminality</w:t>
      </w:r>
      <w:r>
        <w:rPr>
          <w:rFonts w:cstheme="minorHAnsi"/>
        </w:rPr>
        <w:t xml:space="preserve"> dle obvodního oddělení policie </w:t>
      </w:r>
      <w:r w:rsidR="000038F3">
        <w:rPr>
          <w:rFonts w:cstheme="minorHAnsi"/>
        </w:rPr>
        <w:t>Semily</w:t>
      </w:r>
      <w:r w:rsidR="00F154C1">
        <w:rPr>
          <w:rFonts w:cstheme="minorHAnsi"/>
        </w:rPr>
        <w:t xml:space="preserve"> (8,8)</w:t>
      </w:r>
      <w:r>
        <w:rPr>
          <w:rFonts w:cstheme="minorHAnsi"/>
        </w:rPr>
        <w:t xml:space="preserve"> a obvodního oddělení </w:t>
      </w:r>
      <w:r w:rsidR="000038F3">
        <w:rPr>
          <w:rFonts w:cstheme="minorHAnsi"/>
        </w:rPr>
        <w:t>Lomnice nad Popelkou</w:t>
      </w:r>
      <w:r w:rsidR="00F154C1">
        <w:rPr>
          <w:rFonts w:cstheme="minorHAnsi"/>
        </w:rPr>
        <w:t xml:space="preserve"> (1,2)</w:t>
      </w:r>
      <w:r w:rsidRPr="00782E17">
        <w:rPr>
          <w:rFonts w:cstheme="minorHAnsi"/>
        </w:rPr>
        <w:t xml:space="preserve"> (počet zjištěných skutků za zvolené období, přepočtený na 10 000 obyvatel) nedosahuje hodnoty za Liberecký kraj (</w:t>
      </w:r>
      <w:r w:rsidR="00F154C1">
        <w:rPr>
          <w:rFonts w:cstheme="minorHAnsi"/>
        </w:rPr>
        <w:t>10,1)</w:t>
      </w:r>
      <w:r w:rsidRPr="00782E17">
        <w:rPr>
          <w:rFonts w:cstheme="minorHAnsi"/>
        </w:rPr>
        <w:t xml:space="preserve">), tedy vypovídá o nižší kriminalitě. </w:t>
      </w:r>
    </w:p>
    <w:p w14:paraId="303BD0B7" w14:textId="14AF112A" w:rsidR="00BD518D" w:rsidRDefault="00EA164A" w:rsidP="00EA164A">
      <w:pPr>
        <w:spacing w:line="276" w:lineRule="auto"/>
        <w:jc w:val="both"/>
        <w:rPr>
          <w:rFonts w:cstheme="minorHAnsi"/>
        </w:rPr>
      </w:pPr>
      <w:r w:rsidRPr="00945BF7">
        <w:rPr>
          <w:rFonts w:cstheme="minorHAnsi"/>
        </w:rPr>
        <w:t>Požární ochran</w:t>
      </w:r>
      <w:r w:rsidR="00213827">
        <w:rPr>
          <w:rFonts w:cstheme="minorHAnsi"/>
        </w:rPr>
        <w:t>a na území SO ORP Semily</w:t>
      </w:r>
      <w:r w:rsidRPr="00945BF7">
        <w:rPr>
          <w:rFonts w:cstheme="minorHAnsi"/>
        </w:rPr>
        <w:t xml:space="preserve"> </w:t>
      </w:r>
      <w:r w:rsidR="00213827">
        <w:rPr>
          <w:rFonts w:cstheme="minorHAnsi"/>
        </w:rPr>
        <w:t xml:space="preserve">je zajištěna hasičským záchranným sborem se sídlem v Semilech. </w:t>
      </w:r>
      <w:r w:rsidR="00F154C1">
        <w:rPr>
          <w:rFonts w:cstheme="minorHAnsi"/>
        </w:rPr>
        <w:t>Ve</w:t>
      </w:r>
      <w:r w:rsidR="00213827">
        <w:rPr>
          <w:rFonts w:cstheme="minorHAnsi"/>
        </w:rPr>
        <w:t xml:space="preserve"> všech obcích se nachází sbor dobrovolných hasičů.</w:t>
      </w:r>
      <w:r w:rsidR="00131EA2">
        <w:rPr>
          <w:rFonts w:cstheme="minorHAnsi"/>
        </w:rPr>
        <w:t xml:space="preserve"> </w:t>
      </w:r>
      <w:r w:rsidR="00213827">
        <w:rPr>
          <w:rFonts w:cstheme="minorHAnsi"/>
        </w:rPr>
        <w:t xml:space="preserve">Vybavení jednotek závisí na možnostech obcí </w:t>
      </w:r>
      <w:r w:rsidR="00213827" w:rsidRPr="007A4606">
        <w:rPr>
          <w:rFonts w:cstheme="minorHAnsi"/>
        </w:rPr>
        <w:t>(</w:t>
      </w:r>
      <w:r w:rsidR="00F154C1">
        <w:rPr>
          <w:rFonts w:cstheme="minorHAnsi"/>
        </w:rPr>
        <w:t xml:space="preserve">nutné </w:t>
      </w:r>
      <w:r w:rsidR="00213827" w:rsidRPr="007A4606">
        <w:rPr>
          <w:rFonts w:cstheme="minorHAnsi"/>
        </w:rPr>
        <w:t>oprav</w:t>
      </w:r>
      <w:r w:rsidR="00F154C1">
        <w:rPr>
          <w:rFonts w:cstheme="minorHAnsi"/>
        </w:rPr>
        <w:t>y</w:t>
      </w:r>
      <w:r w:rsidR="009C7AEB">
        <w:rPr>
          <w:rFonts w:cstheme="minorHAnsi"/>
        </w:rPr>
        <w:t xml:space="preserve"> a</w:t>
      </w:r>
      <w:r w:rsidR="00213827" w:rsidRPr="007A4606">
        <w:rPr>
          <w:rFonts w:cstheme="minorHAnsi"/>
        </w:rPr>
        <w:t xml:space="preserve"> modernizace techniky).</w:t>
      </w:r>
      <w:r w:rsidR="00213827">
        <w:rPr>
          <w:rFonts w:cstheme="minorHAnsi"/>
        </w:rPr>
        <w:t xml:space="preserve"> </w:t>
      </w:r>
    </w:p>
    <w:p w14:paraId="0DE329A2" w14:textId="4EB49967" w:rsidR="00392173" w:rsidRDefault="00392173" w:rsidP="00782E17">
      <w:pPr>
        <w:spacing w:line="276" w:lineRule="auto"/>
        <w:jc w:val="both"/>
        <w:rPr>
          <w:rFonts w:cstheme="minorHAnsi"/>
          <w:b/>
          <w:bCs/>
          <w:i/>
          <w:iCs/>
        </w:rPr>
      </w:pPr>
      <w:r w:rsidRPr="00C402BB">
        <w:rPr>
          <w:rFonts w:cstheme="minorHAnsi"/>
          <w:b/>
          <w:bCs/>
          <w:i/>
          <w:iCs/>
        </w:rPr>
        <w:t>Bydlení</w:t>
      </w:r>
      <w:r w:rsidR="005112A0">
        <w:rPr>
          <w:rFonts w:cstheme="minorHAnsi"/>
          <w:b/>
          <w:bCs/>
          <w:i/>
          <w:iCs/>
        </w:rPr>
        <w:t xml:space="preserve"> </w:t>
      </w:r>
      <w:r w:rsidR="005112A0" w:rsidRPr="0041443F">
        <w:rPr>
          <w:rFonts w:cstheme="minorHAnsi"/>
          <w:b/>
          <w:bCs/>
          <w:i/>
          <w:iCs/>
        </w:rPr>
        <w:t>a občanská vybavenost</w:t>
      </w:r>
      <w:r w:rsidR="005112A0">
        <w:rPr>
          <w:rFonts w:cstheme="minorHAnsi"/>
          <w:b/>
          <w:bCs/>
          <w:i/>
          <w:iCs/>
        </w:rPr>
        <w:t xml:space="preserve"> </w:t>
      </w:r>
    </w:p>
    <w:p w14:paraId="062776B8" w14:textId="415CF735" w:rsidR="008A1466" w:rsidRDefault="008A1466" w:rsidP="00AC633A">
      <w:pPr>
        <w:spacing w:line="276" w:lineRule="auto"/>
        <w:jc w:val="both"/>
        <w:rPr>
          <w:rFonts w:cstheme="minorHAnsi"/>
        </w:rPr>
      </w:pPr>
      <w:r w:rsidRPr="008A1466">
        <w:rPr>
          <w:rFonts w:cstheme="minorHAnsi"/>
        </w:rPr>
        <w:t>Větší zastoupení bytových domů je v Semilech a v</w:t>
      </w:r>
      <w:r w:rsidR="006F3F11">
        <w:rPr>
          <w:rFonts w:cstheme="minorHAnsi"/>
        </w:rPr>
        <w:t xml:space="preserve"> Košťálově, dále pak v Benešově u Semil a v </w:t>
      </w:r>
      <w:r w:rsidRPr="008A1466">
        <w:rPr>
          <w:rFonts w:cstheme="minorHAnsi"/>
        </w:rPr>
        <w:t xml:space="preserve">Lomnici nad Popelkou. </w:t>
      </w:r>
      <w:r w:rsidR="00A65CF5">
        <w:rPr>
          <w:rFonts w:cstheme="minorHAnsi"/>
        </w:rPr>
        <w:t>V celém území převládají rodinné domy</w:t>
      </w:r>
      <w:r w:rsidRPr="008A1466">
        <w:rPr>
          <w:rFonts w:cstheme="minorHAnsi"/>
        </w:rPr>
        <w:t xml:space="preserve">. </w:t>
      </w:r>
    </w:p>
    <w:p w14:paraId="06019C96" w14:textId="70BE6209" w:rsidR="004F7710" w:rsidRDefault="00AC633A" w:rsidP="00AC633A">
      <w:pPr>
        <w:spacing w:line="276" w:lineRule="auto"/>
        <w:jc w:val="both"/>
        <w:rPr>
          <w:rFonts w:cstheme="minorHAnsi"/>
        </w:rPr>
      </w:pPr>
      <w:r w:rsidRPr="00AC633A">
        <w:rPr>
          <w:rFonts w:cstheme="minorHAnsi"/>
        </w:rPr>
        <w:t xml:space="preserve">Veřejný bytový fond spravují města, městské úřady, případně jejich příspěvkové organizace, v menších obcích úřad obce. </w:t>
      </w:r>
      <w:r w:rsidR="001450AD">
        <w:rPr>
          <w:rFonts w:cstheme="minorHAnsi"/>
        </w:rPr>
        <w:t>Finanční prostředky z nájemného jsou častokrát nedostačující a spíše se tyto finanční prostředky vrací do oprav</w:t>
      </w:r>
      <w:r w:rsidR="007D101D">
        <w:rPr>
          <w:rFonts w:cstheme="minorHAnsi"/>
        </w:rPr>
        <w:t xml:space="preserve">. </w:t>
      </w:r>
      <w:r w:rsidRPr="00AC633A">
        <w:rPr>
          <w:rFonts w:cstheme="minorHAnsi"/>
        </w:rPr>
        <w:t>Vlastní bytový fond je v obcích většinou dlouhodobě obsazený</w:t>
      </w:r>
      <w:r w:rsidR="00225586">
        <w:rPr>
          <w:rFonts w:cstheme="minorHAnsi"/>
        </w:rPr>
        <w:t xml:space="preserve"> a je </w:t>
      </w:r>
      <w:r w:rsidR="00503583">
        <w:rPr>
          <w:rFonts w:cstheme="minorHAnsi"/>
        </w:rPr>
        <w:t xml:space="preserve">mnohdy </w:t>
      </w:r>
      <w:r w:rsidR="00503583" w:rsidRPr="00E14821">
        <w:rPr>
          <w:rFonts w:cstheme="minorHAnsi"/>
        </w:rPr>
        <w:t>v nevyhovujícím stavu</w:t>
      </w:r>
      <w:r w:rsidR="00581F65">
        <w:rPr>
          <w:rFonts w:cstheme="minorHAnsi"/>
        </w:rPr>
        <w:t xml:space="preserve"> (</w:t>
      </w:r>
      <w:r w:rsidR="00C62761">
        <w:rPr>
          <w:rFonts w:cstheme="minorHAnsi"/>
        </w:rPr>
        <w:t xml:space="preserve">nutnost </w:t>
      </w:r>
      <w:r w:rsidR="00581F65">
        <w:rPr>
          <w:rFonts w:cstheme="minorHAnsi"/>
        </w:rPr>
        <w:t xml:space="preserve">rekonstrukce a případně demolice). </w:t>
      </w:r>
    </w:p>
    <w:p w14:paraId="10EA6F35" w14:textId="7785A126" w:rsidR="00431B59" w:rsidRDefault="00431B59" w:rsidP="00AC633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Intenzita bytové výstavby (počet dokončených bytů na 1 000 obyvatel) v letech 2018-2022 byla pod průměrem kraje (SO ORP Semily – 1,68 a Liberecký kraj – 2,06).</w:t>
      </w:r>
    </w:p>
    <w:p w14:paraId="0EA28011" w14:textId="67004881" w:rsidR="00AC633A" w:rsidRDefault="0057038D" w:rsidP="00AC633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V území chybí </w:t>
      </w:r>
      <w:r w:rsidR="00BA2CE2">
        <w:rPr>
          <w:rFonts w:cstheme="minorHAnsi"/>
        </w:rPr>
        <w:t xml:space="preserve">dostupné </w:t>
      </w:r>
      <w:r>
        <w:rPr>
          <w:rFonts w:cstheme="minorHAnsi"/>
        </w:rPr>
        <w:t>a komunitní bydlení</w:t>
      </w:r>
      <w:r>
        <w:rPr>
          <w:rStyle w:val="Znakapoznpodarou"/>
          <w:rFonts w:cstheme="minorHAnsi"/>
        </w:rPr>
        <w:footnoteReference w:id="9"/>
      </w:r>
      <w:r w:rsidR="000E7C5A">
        <w:rPr>
          <w:rFonts w:cstheme="minorHAnsi"/>
        </w:rPr>
        <w:t>.</w:t>
      </w:r>
    </w:p>
    <w:p w14:paraId="79367FE9" w14:textId="3C99FA3C" w:rsidR="008A1466" w:rsidRPr="007467BA" w:rsidRDefault="008A1466" w:rsidP="00AC633A">
      <w:pPr>
        <w:spacing w:line="276" w:lineRule="auto"/>
        <w:jc w:val="both"/>
        <w:rPr>
          <w:rFonts w:cstheme="minorHAnsi"/>
        </w:rPr>
      </w:pPr>
      <w:r w:rsidRPr="008A1466">
        <w:rPr>
          <w:rFonts w:cstheme="minorHAnsi"/>
        </w:rPr>
        <w:t xml:space="preserve">Dle Strategie sociálního začleňování Libereckého kraje 2021+ byl medián příspěvků na bydlení za Semilsko mírně pod průměrem kraje, což vypovídá o nižším počtu příjemců příspěvku na bydlení.  </w:t>
      </w:r>
    </w:p>
    <w:p w14:paraId="090A7448" w14:textId="4B0EB658" w:rsidR="00AC633A" w:rsidRPr="00AC633A" w:rsidRDefault="00E852AE" w:rsidP="00AC633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Na území </w:t>
      </w:r>
      <w:r w:rsidR="00105925">
        <w:rPr>
          <w:rFonts w:cstheme="minorHAnsi"/>
        </w:rPr>
        <w:t>je lokalizováno</w:t>
      </w:r>
      <w:r>
        <w:rPr>
          <w:rFonts w:cstheme="minorHAnsi"/>
        </w:rPr>
        <w:t xml:space="preserve"> </w:t>
      </w:r>
      <w:r w:rsidR="00AC3067">
        <w:rPr>
          <w:rFonts w:cstheme="minorHAnsi"/>
        </w:rPr>
        <w:t xml:space="preserve">poměrně velké množství </w:t>
      </w:r>
      <w:r>
        <w:rPr>
          <w:rFonts w:cstheme="minorHAnsi"/>
        </w:rPr>
        <w:t>trvale neoby</w:t>
      </w:r>
      <w:r w:rsidR="00AC3067">
        <w:rPr>
          <w:rFonts w:cstheme="minorHAnsi"/>
        </w:rPr>
        <w:t>dlených domů, kdy v</w:t>
      </w:r>
      <w:r w:rsidR="00105925">
        <w:rPr>
          <w:rFonts w:cstheme="minorHAnsi"/>
        </w:rPr>
        <w:t xml:space="preserve"> některých menších obcích dosahuje jejich </w:t>
      </w:r>
      <w:r w:rsidR="00862DF8">
        <w:rPr>
          <w:rFonts w:cstheme="minorHAnsi"/>
        </w:rPr>
        <w:t>podíl vysoké</w:t>
      </w:r>
      <w:r w:rsidR="00105925">
        <w:rPr>
          <w:rFonts w:cstheme="minorHAnsi"/>
        </w:rPr>
        <w:t xml:space="preserve"> hodnot</w:t>
      </w:r>
      <w:r w:rsidR="001B25D8">
        <w:rPr>
          <w:rFonts w:cstheme="minorHAnsi"/>
        </w:rPr>
        <w:t>y</w:t>
      </w:r>
      <w:r w:rsidR="00105925">
        <w:rPr>
          <w:rFonts w:cstheme="minorHAnsi"/>
        </w:rPr>
        <w:t xml:space="preserve"> kolem 50 % (např. Bystrá nad Jizerou, Syřenov).</w:t>
      </w:r>
    </w:p>
    <w:p w14:paraId="7700AEB9" w14:textId="07E307C9" w:rsidR="008C3186" w:rsidRPr="005112A0" w:rsidRDefault="008C3186" w:rsidP="000304EF">
      <w:pPr>
        <w:spacing w:line="276" w:lineRule="auto"/>
        <w:jc w:val="both"/>
      </w:pPr>
    </w:p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19"/>
      </w:tblGrid>
      <w:tr w:rsidR="00073948" w:rsidRPr="00C402BB" w14:paraId="770EB174" w14:textId="77777777" w:rsidTr="00836096"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5166FD42" w14:textId="77777777" w:rsidR="00073948" w:rsidRPr="00C402BB" w:rsidRDefault="00073948" w:rsidP="00836096">
            <w:pPr>
              <w:spacing w:line="276" w:lineRule="auto"/>
              <w:jc w:val="center"/>
              <w:rPr>
                <w:rFonts w:cstheme="minorHAnsi"/>
              </w:rPr>
            </w:pPr>
            <w:bookmarkStart w:id="23" w:name="_Hlk112248113"/>
            <w:r>
              <w:rPr>
                <w:rFonts w:cstheme="minorHAnsi"/>
              </w:rPr>
              <w:t>V</w:t>
            </w:r>
            <w:r w:rsidRPr="00C402BB">
              <w:rPr>
                <w:rFonts w:cstheme="minorHAnsi"/>
              </w:rPr>
              <w:t>eřejné služby</w:t>
            </w:r>
          </w:p>
        </w:tc>
      </w:tr>
      <w:tr w:rsidR="00073948" w:rsidRPr="00C402BB" w14:paraId="4B4BD4A7" w14:textId="77777777" w:rsidTr="00836096">
        <w:tc>
          <w:tcPr>
            <w:tcW w:w="4253" w:type="dxa"/>
            <w:tcBorders>
              <w:top w:val="single" w:sz="4" w:space="0" w:color="auto"/>
            </w:tcBorders>
          </w:tcPr>
          <w:p w14:paraId="09BA9F3D" w14:textId="0074DA83" w:rsidR="00073948" w:rsidRDefault="00073948" w:rsidP="00836096">
            <w:pPr>
              <w:pStyle w:val="Odstavecseseznamem"/>
              <w:numPr>
                <w:ilvl w:val="0"/>
                <w:numId w:val="1"/>
              </w:numPr>
              <w:spacing w:after="160" w:line="276" w:lineRule="auto"/>
              <w:jc w:val="both"/>
            </w:pPr>
            <w:r>
              <w:t>z</w:t>
            </w:r>
            <w:r w:rsidRPr="00021029">
              <w:t>dravotnick</w:t>
            </w:r>
            <w:r>
              <w:t xml:space="preserve">é zařízení – </w:t>
            </w:r>
            <w:r w:rsidR="004E59C6">
              <w:t xml:space="preserve">nemocnice v Semilech, NNP Lomnice nad Popelkou a Ústav chirurgie ruky a plastické chirurgie </w:t>
            </w:r>
          </w:p>
          <w:p w14:paraId="2CBAC248" w14:textId="5CEE5E1D" w:rsidR="00073948" w:rsidRDefault="00073948" w:rsidP="00836096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</w:pPr>
            <w:r>
              <w:t xml:space="preserve">střední školství – </w:t>
            </w:r>
            <w:r w:rsidR="0027626F">
              <w:t xml:space="preserve">Gymnázium Ivana Olbrachta v Semilech, </w:t>
            </w:r>
            <w:r w:rsidR="002A44F7">
              <w:t>s</w:t>
            </w:r>
            <w:r w:rsidR="0027626F">
              <w:t xml:space="preserve">třední škola </w:t>
            </w:r>
            <w:r w:rsidR="002A44F7">
              <w:t>v S</w:t>
            </w:r>
            <w:r w:rsidR="0027626F">
              <w:t>emil</w:t>
            </w:r>
            <w:r w:rsidR="002A44F7">
              <w:t>ech</w:t>
            </w:r>
            <w:r w:rsidR="0027626F">
              <w:t>,</w:t>
            </w:r>
            <w:r w:rsidR="001C44BB">
              <w:t xml:space="preserve"> Integrovaná střední škola ve Vysokém n. Jizerou a </w:t>
            </w:r>
            <w:r w:rsidR="0027626F">
              <w:t xml:space="preserve">střední škola v Lomnici nad Popelkou </w:t>
            </w:r>
          </w:p>
          <w:p w14:paraId="39172E82" w14:textId="4B51EBD4" w:rsidR="00553656" w:rsidRDefault="00AD4E43" w:rsidP="00836096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</w:pPr>
            <w:r>
              <w:t xml:space="preserve">nízký </w:t>
            </w:r>
            <w:r w:rsidR="00DF0848">
              <w:t xml:space="preserve">rozsah sociálního vyloučení </w:t>
            </w:r>
          </w:p>
          <w:p w14:paraId="577B9072" w14:textId="6B1CE011" w:rsidR="00A9481A" w:rsidRPr="00023833" w:rsidRDefault="007F1677" w:rsidP="00836096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</w:pPr>
            <w:r>
              <w:t>nízký index kriminality oproti průměru Libereckého kraje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405C8E30" w14:textId="7945819C" w:rsidR="00E14821" w:rsidRDefault="00E14821" w:rsidP="00E14821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both"/>
            </w:pPr>
            <w:r>
              <w:t xml:space="preserve">nedostatek lékařů v menších obcích </w:t>
            </w:r>
            <w:r w:rsidR="00E60991">
              <w:t xml:space="preserve">(zubaři, praktičtí lékaři) </w:t>
            </w:r>
          </w:p>
          <w:p w14:paraId="3B210B5A" w14:textId="21892DC0" w:rsidR="00E14821" w:rsidRDefault="00E14821" w:rsidP="00E14821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both"/>
            </w:pPr>
            <w:r>
              <w:t xml:space="preserve">nižší dostupnost pobytové odlehčovací služby pro zdravotně hendikepované  </w:t>
            </w:r>
          </w:p>
          <w:p w14:paraId="7DBD589A" w14:textId="77777777" w:rsidR="00E14821" w:rsidRDefault="00E14821" w:rsidP="00E14821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both"/>
            </w:pPr>
            <w:r>
              <w:t>nedostatečná kapacita v pobytových zařízeních (např.: domovy pro seniory)</w:t>
            </w:r>
          </w:p>
          <w:p w14:paraId="63FD1523" w14:textId="5036359A" w:rsidR="00E14821" w:rsidRDefault="00E14821" w:rsidP="00E14821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both"/>
            </w:pPr>
            <w:r>
              <w:t xml:space="preserve">nevyhovující stav budov </w:t>
            </w:r>
            <w:r w:rsidR="00227068">
              <w:t>občanské vybavenosti</w:t>
            </w:r>
          </w:p>
          <w:p w14:paraId="28D9A776" w14:textId="77777777" w:rsidR="00E14821" w:rsidRDefault="00E14821" w:rsidP="00E14821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both"/>
            </w:pPr>
            <w:r>
              <w:t>zastaralý bytový fond a jeho nevyhovující stav</w:t>
            </w:r>
          </w:p>
          <w:p w14:paraId="71A907E8" w14:textId="6638DAAE" w:rsidR="00D81FA7" w:rsidRDefault="00E14821" w:rsidP="00E14821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both"/>
            </w:pPr>
            <w:r>
              <w:t xml:space="preserve">nedostatečný bytový fond pro vznik systému </w:t>
            </w:r>
            <w:r w:rsidR="00B7353C">
              <w:t>dostupného</w:t>
            </w:r>
            <w:r>
              <w:t xml:space="preserve"> bydlení a komunitního bydlení</w:t>
            </w:r>
          </w:p>
          <w:p w14:paraId="2DA5AD80" w14:textId="38BBA5FF" w:rsidR="00F1493A" w:rsidRDefault="00F1493A" w:rsidP="00E14821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both"/>
            </w:pPr>
            <w:r>
              <w:t>vysoký podíl neobydlených domů</w:t>
            </w:r>
          </w:p>
          <w:p w14:paraId="2D69B4DA" w14:textId="4F9F4604" w:rsidR="00073948" w:rsidRPr="00D26C79" w:rsidRDefault="00073948" w:rsidP="00D3275E">
            <w:pPr>
              <w:pStyle w:val="Odstavecseseznamem"/>
              <w:spacing w:line="276" w:lineRule="auto"/>
              <w:ind w:left="0"/>
              <w:jc w:val="both"/>
            </w:pPr>
          </w:p>
        </w:tc>
      </w:tr>
    </w:tbl>
    <w:p w14:paraId="571AB228" w14:textId="77777777" w:rsidR="005669B7" w:rsidRDefault="005669B7" w:rsidP="00CC2C2D">
      <w:pPr>
        <w:tabs>
          <w:tab w:val="left" w:pos="6705"/>
        </w:tabs>
        <w:spacing w:line="276" w:lineRule="auto"/>
        <w:rPr>
          <w:rFonts w:cstheme="minorHAnsi"/>
        </w:rPr>
      </w:pPr>
    </w:p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44CF2" w:rsidRPr="00C402BB" w14:paraId="40707422" w14:textId="77777777" w:rsidTr="00544CF2">
        <w:tc>
          <w:tcPr>
            <w:tcW w:w="9072" w:type="dxa"/>
            <w:shd w:val="clear" w:color="auto" w:fill="D9E2F3" w:themeFill="accent1" w:themeFillTint="33"/>
          </w:tcPr>
          <w:p w14:paraId="68091B7D" w14:textId="012C722B" w:rsidR="00544CF2" w:rsidRPr="00C402BB" w:rsidRDefault="00C0469E" w:rsidP="00A27ED6">
            <w:pPr>
              <w:spacing w:line="276" w:lineRule="auto"/>
              <w:jc w:val="center"/>
              <w:rPr>
                <w:rFonts w:cstheme="minorHAnsi"/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</w:rPr>
              <w:t>C</w:t>
            </w:r>
            <w:r w:rsidR="00544CF2" w:rsidRPr="00C402BB">
              <w:rPr>
                <w:rFonts w:cstheme="minorHAnsi"/>
                <w:b/>
                <w:bCs/>
                <w:i/>
                <w:iCs/>
              </w:rPr>
              <w:t>estovní ruch, sport a kultura</w:t>
            </w:r>
          </w:p>
        </w:tc>
      </w:tr>
    </w:tbl>
    <w:p w14:paraId="701B96F2" w14:textId="77777777" w:rsidR="00624D4F" w:rsidRPr="00624D4F" w:rsidRDefault="00624D4F" w:rsidP="00624D4F">
      <w:pPr>
        <w:spacing w:line="276" w:lineRule="auto"/>
        <w:jc w:val="both"/>
        <w:rPr>
          <w:rFonts w:cstheme="minorHAnsi"/>
        </w:rPr>
      </w:pPr>
    </w:p>
    <w:p w14:paraId="7BE72CF7" w14:textId="77777777" w:rsidR="00187D1A" w:rsidRPr="00187D1A" w:rsidRDefault="00187D1A" w:rsidP="00187D1A">
      <w:pPr>
        <w:spacing w:line="276" w:lineRule="auto"/>
        <w:jc w:val="both"/>
        <w:rPr>
          <w:rFonts w:cstheme="minorHAnsi"/>
        </w:rPr>
      </w:pPr>
      <w:bookmarkStart w:id="24" w:name="_Hlk112248121"/>
      <w:bookmarkEnd w:id="23"/>
      <w:r w:rsidRPr="00187D1A">
        <w:rPr>
          <w:rFonts w:cstheme="minorHAnsi"/>
        </w:rPr>
        <w:t xml:space="preserve">Celé území SO ORP Semily spadá do turistické oblasti Český ráj. Turistická informační centra jsou v Semilech, Bozkově, Lomnici nad Popelkou (+ sezónní informační středisko na hoře Tábor) a ve Vysokém nad Jizerou. </w:t>
      </w:r>
    </w:p>
    <w:p w14:paraId="6EB50600" w14:textId="7B8E446D" w:rsidR="00187D1A" w:rsidRPr="00187D1A" w:rsidRDefault="00187D1A" w:rsidP="00187D1A">
      <w:pPr>
        <w:spacing w:line="276" w:lineRule="auto"/>
        <w:jc w:val="both"/>
        <w:rPr>
          <w:rFonts w:cstheme="minorHAnsi"/>
        </w:rPr>
      </w:pPr>
      <w:r w:rsidRPr="00187D1A">
        <w:rPr>
          <w:rFonts w:cstheme="minorHAnsi"/>
        </w:rPr>
        <w:t xml:space="preserve">Do území Semilska </w:t>
      </w:r>
      <w:r w:rsidR="00C0469E">
        <w:rPr>
          <w:rFonts w:cstheme="minorHAnsi"/>
        </w:rPr>
        <w:t xml:space="preserve">částečně </w:t>
      </w:r>
      <w:r w:rsidRPr="00187D1A">
        <w:rPr>
          <w:rFonts w:cstheme="minorHAnsi"/>
        </w:rPr>
        <w:t>zasahuje</w:t>
      </w:r>
      <w:r w:rsidR="00C0469E">
        <w:rPr>
          <w:rFonts w:cstheme="minorHAnsi"/>
        </w:rPr>
        <w:t xml:space="preserve"> na severu</w:t>
      </w:r>
      <w:r w:rsidRPr="00187D1A">
        <w:rPr>
          <w:rFonts w:cstheme="minorHAnsi"/>
        </w:rPr>
        <w:t xml:space="preserve"> Krkonošský národní park (ochranné pásmo)</w:t>
      </w:r>
      <w:r w:rsidR="003B15FB">
        <w:rPr>
          <w:rFonts w:cstheme="minorHAnsi"/>
        </w:rPr>
        <w:t xml:space="preserve"> a CHKO Jizerské hory</w:t>
      </w:r>
      <w:r w:rsidRPr="00187D1A">
        <w:rPr>
          <w:rFonts w:cstheme="minorHAnsi"/>
        </w:rPr>
        <w:t>,</w:t>
      </w:r>
      <w:r w:rsidR="003B15FB">
        <w:rPr>
          <w:rFonts w:cstheme="minorHAnsi"/>
        </w:rPr>
        <w:t xml:space="preserve"> na východě sem na malém území spadá</w:t>
      </w:r>
      <w:r w:rsidRPr="00187D1A">
        <w:rPr>
          <w:rFonts w:cstheme="minorHAnsi"/>
        </w:rPr>
        <w:t xml:space="preserve"> CHKO Český ráj</w:t>
      </w:r>
      <w:r w:rsidR="003B15FB">
        <w:rPr>
          <w:rFonts w:cstheme="minorHAnsi"/>
        </w:rPr>
        <w:t>.</w:t>
      </w:r>
      <w:r w:rsidRPr="00187D1A">
        <w:rPr>
          <w:rFonts w:cstheme="minorHAnsi"/>
        </w:rPr>
        <w:t xml:space="preserve"> Dále zde nalezneme Národní přírodní památku </w:t>
      </w:r>
      <w:proofErr w:type="spellStart"/>
      <w:r w:rsidRPr="00187D1A">
        <w:rPr>
          <w:rFonts w:cstheme="minorHAnsi"/>
        </w:rPr>
        <w:t>Bozkovské</w:t>
      </w:r>
      <w:proofErr w:type="spellEnd"/>
      <w:r w:rsidRPr="00187D1A">
        <w:rPr>
          <w:rFonts w:cstheme="minorHAnsi"/>
        </w:rPr>
        <w:t xml:space="preserve"> dolomitové jeskyně, Přírodní rezervace Údolí Jizery nebo Přírodní rezervace údolí </w:t>
      </w:r>
      <w:proofErr w:type="spellStart"/>
      <w:r w:rsidRPr="00187D1A">
        <w:rPr>
          <w:rFonts w:cstheme="minorHAnsi"/>
        </w:rPr>
        <w:t>Vošmendy</w:t>
      </w:r>
      <w:proofErr w:type="spellEnd"/>
      <w:r w:rsidRPr="00187D1A">
        <w:rPr>
          <w:rFonts w:cstheme="minorHAnsi"/>
        </w:rPr>
        <w:t xml:space="preserve">. Semilsko je zajímavým výletním cílem jak z hlediska historických a kulturních památek, tak i svými přírodními krásami ideálními pro sportovní využití. </w:t>
      </w:r>
    </w:p>
    <w:p w14:paraId="31B41B06" w14:textId="33506B0B" w:rsidR="00187D1A" w:rsidRPr="00187D1A" w:rsidRDefault="00187D1A" w:rsidP="00187D1A">
      <w:pPr>
        <w:spacing w:line="276" w:lineRule="auto"/>
        <w:jc w:val="both"/>
        <w:rPr>
          <w:rFonts w:cstheme="minorHAnsi"/>
        </w:rPr>
      </w:pPr>
      <w:r w:rsidRPr="00187D1A">
        <w:rPr>
          <w:rFonts w:cstheme="minorHAnsi"/>
        </w:rPr>
        <w:t xml:space="preserve">I přes nespočet přírodních zajímavostí je toto území méně navštěvované. V roce 2022 byl </w:t>
      </w:r>
      <w:r w:rsidR="00EF7E7C">
        <w:rPr>
          <w:rFonts w:cstheme="minorHAnsi"/>
        </w:rPr>
        <w:t xml:space="preserve">počet </w:t>
      </w:r>
      <w:r w:rsidR="00440164">
        <w:rPr>
          <w:rFonts w:cstheme="minorHAnsi"/>
        </w:rPr>
        <w:t xml:space="preserve">hostů </w:t>
      </w:r>
      <w:r w:rsidR="00440164" w:rsidRPr="00187D1A">
        <w:rPr>
          <w:rFonts w:cstheme="minorHAnsi"/>
        </w:rPr>
        <w:t>v</w:t>
      </w:r>
      <w:r w:rsidRPr="00187D1A">
        <w:rPr>
          <w:rFonts w:cstheme="minorHAnsi"/>
        </w:rPr>
        <w:t> hromadných ubytovacích zařízeních druh</w:t>
      </w:r>
      <w:r w:rsidR="00EF7E7C">
        <w:rPr>
          <w:rFonts w:cstheme="minorHAnsi"/>
        </w:rPr>
        <w:t>ý</w:t>
      </w:r>
      <w:r w:rsidRPr="00187D1A">
        <w:rPr>
          <w:rFonts w:cstheme="minorHAnsi"/>
        </w:rPr>
        <w:t xml:space="preserve"> nejmenší ve srovnání s ostatními správními obvody v kraji. S tím souvisí počet hromadných ubytovacích zařízení, který je druhý nejnižší v porovnání s ostatními správními obvody v kraji.  </w:t>
      </w:r>
    </w:p>
    <w:p w14:paraId="657D73BE" w14:textId="0EBE70BB" w:rsidR="00187D1A" w:rsidRPr="00187D1A" w:rsidRDefault="00187D1A" w:rsidP="00187D1A">
      <w:pPr>
        <w:spacing w:line="276" w:lineRule="auto"/>
        <w:jc w:val="both"/>
        <w:rPr>
          <w:rFonts w:cstheme="minorHAnsi"/>
        </w:rPr>
      </w:pPr>
      <w:r w:rsidRPr="00187D1A">
        <w:rPr>
          <w:rFonts w:cstheme="minorHAnsi"/>
        </w:rPr>
        <w:t xml:space="preserve">Na území Semilska je </w:t>
      </w:r>
      <w:r w:rsidR="00440164" w:rsidRPr="00187D1A">
        <w:rPr>
          <w:rFonts w:cstheme="minorHAnsi"/>
        </w:rPr>
        <w:t>nutno modernizovat</w:t>
      </w:r>
      <w:r w:rsidRPr="00187D1A">
        <w:rPr>
          <w:rFonts w:cstheme="minorHAnsi"/>
        </w:rPr>
        <w:t>/rekonstruovat dožívající turistickou vybavenost (např. zázemí pro návštěvníky, záchytná parkoviště, WC, stravování</w:t>
      </w:r>
      <w:r w:rsidR="00BF0B34" w:rsidRPr="00187D1A">
        <w:rPr>
          <w:rFonts w:cstheme="minorHAnsi"/>
        </w:rPr>
        <w:t>),</w:t>
      </w:r>
      <w:r w:rsidRPr="00187D1A">
        <w:rPr>
          <w:rFonts w:cstheme="minorHAnsi"/>
        </w:rPr>
        <w:t xml:space="preserve"> využít potenciálu území</w:t>
      </w:r>
      <w:r w:rsidR="007139F6">
        <w:rPr>
          <w:rFonts w:cstheme="minorHAnsi"/>
        </w:rPr>
        <w:t>, blízkosti Českého ráje a Krkonoš</w:t>
      </w:r>
      <w:r w:rsidRPr="00187D1A">
        <w:rPr>
          <w:rFonts w:cstheme="minorHAnsi"/>
        </w:rPr>
        <w:t xml:space="preserve"> a unikátního přírodního prostředí k podpoře turistického ruchu</w:t>
      </w:r>
      <w:r w:rsidRPr="00187D1A">
        <w:rPr>
          <w:rFonts w:cstheme="minorHAnsi"/>
          <w:vertAlign w:val="superscript"/>
        </w:rPr>
        <w:footnoteReference w:id="10"/>
      </w:r>
      <w:r w:rsidRPr="00187D1A">
        <w:rPr>
          <w:rFonts w:cstheme="minorHAnsi"/>
        </w:rPr>
        <w:t>.</w:t>
      </w:r>
    </w:p>
    <w:p w14:paraId="18CE3391" w14:textId="77777777" w:rsidR="00187D1A" w:rsidRPr="00187D1A" w:rsidRDefault="00187D1A" w:rsidP="00187D1A">
      <w:pPr>
        <w:spacing w:line="276" w:lineRule="auto"/>
        <w:jc w:val="both"/>
        <w:rPr>
          <w:rFonts w:cstheme="minorHAnsi"/>
          <w:b/>
          <w:bCs/>
          <w:i/>
          <w:iCs/>
        </w:rPr>
      </w:pPr>
      <w:r w:rsidRPr="00187D1A">
        <w:rPr>
          <w:rFonts w:cstheme="minorHAnsi"/>
          <w:b/>
          <w:bCs/>
          <w:i/>
          <w:iCs/>
        </w:rPr>
        <w:lastRenderedPageBreak/>
        <w:t>Kultura a památky</w:t>
      </w:r>
    </w:p>
    <w:p w14:paraId="13D7B2BD" w14:textId="16253927" w:rsidR="00040774" w:rsidRDefault="00187D1A" w:rsidP="00187D1A">
      <w:pPr>
        <w:spacing w:line="276" w:lineRule="auto"/>
        <w:jc w:val="both"/>
        <w:rPr>
          <w:rFonts w:cstheme="minorHAnsi"/>
        </w:rPr>
      </w:pPr>
      <w:r w:rsidRPr="00187D1A">
        <w:rPr>
          <w:rFonts w:cstheme="minorHAnsi"/>
        </w:rPr>
        <w:t>Na území se nachází 211 nemovitých kulturních památek, jedna městská památková zóna v Lomnici nad Popelkou, jedna vesnická památková zóna v Syřenově a jedna vesnická památková rezervace Lomnice nad Popelkou - Karlov. Z hlediska kulturních památek je Semilsko zajímavé především četnými objekty lidové architektury horského typu (roubenky), sakrálními stavbami (usedlost č.p. 89 v Bělé, dům č.p. 24 v Benešově u Semil, kaple Povýšení sv. Kříže v Jesenným) a technickými památkami (dřevěný věšadlový most v Bystré nad Jizerou, krematorium v Semilech). Na Semilsku je velké množství muzeí (Muzeum techniky v Bystré nad Jizerou, Muzeum a Pojizerská galerie v Semilech nebo Muzeum Lomnice nad Popelkou).</w:t>
      </w:r>
    </w:p>
    <w:p w14:paraId="399CF899" w14:textId="78523737" w:rsidR="00187D1A" w:rsidRPr="00187D1A" w:rsidRDefault="00040774" w:rsidP="00187D1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Na Semilsku jsou pro veřejnost k dispozici dvě divadla (Lomnice nad Popelkou a Vysoké nad Jizerou). Kino se nachází v Semilech a Lomnici nad Popelkou. </w:t>
      </w:r>
      <w:r w:rsidR="00F720D6">
        <w:rPr>
          <w:rFonts w:cstheme="minorHAnsi"/>
        </w:rPr>
        <w:t xml:space="preserve">Menší obce pak využívají ke kulturním akcím </w:t>
      </w:r>
      <w:r w:rsidR="001F235E">
        <w:rPr>
          <w:rFonts w:cstheme="minorHAnsi"/>
        </w:rPr>
        <w:t>s</w:t>
      </w:r>
      <w:r w:rsidR="00F720D6">
        <w:rPr>
          <w:rFonts w:cstheme="minorHAnsi"/>
        </w:rPr>
        <w:t xml:space="preserve">okolovny nebo kulturní domy. </w:t>
      </w:r>
    </w:p>
    <w:p w14:paraId="55F9E4E4" w14:textId="77777777" w:rsidR="00187D1A" w:rsidRPr="00187D1A" w:rsidRDefault="00187D1A" w:rsidP="00187D1A">
      <w:pPr>
        <w:spacing w:line="276" w:lineRule="auto"/>
        <w:jc w:val="both"/>
        <w:rPr>
          <w:rFonts w:cstheme="minorHAnsi"/>
        </w:rPr>
      </w:pPr>
      <w:r w:rsidRPr="00187D1A">
        <w:rPr>
          <w:rFonts w:cstheme="minorHAnsi"/>
          <w:b/>
          <w:bCs/>
          <w:i/>
          <w:iCs/>
        </w:rPr>
        <w:t>Sport a volný čas</w:t>
      </w:r>
    </w:p>
    <w:p w14:paraId="52DB4700" w14:textId="5BF43DC7" w:rsidR="003B15FB" w:rsidRDefault="003B15FB" w:rsidP="00187D1A">
      <w:pPr>
        <w:spacing w:line="276" w:lineRule="auto"/>
        <w:jc w:val="both"/>
        <w:rPr>
          <w:rFonts w:cstheme="minorHAnsi"/>
        </w:rPr>
      </w:pPr>
      <w:r w:rsidRPr="00187D1A">
        <w:rPr>
          <w:rFonts w:cstheme="minorHAnsi"/>
        </w:rPr>
        <w:t xml:space="preserve">V letní sezóně je oblast navštěvována pro pěší a cykloturistiku (okolí Českého ráje, Lomnice nad Popelkou, Semil). V zimní sezóně je možné využít několik menších lyžařských areálů k sjezdovému lyžování (např. lyžařský areál Šachty a Větrov ve Vysokém nad </w:t>
      </w:r>
      <w:r w:rsidR="00E95251" w:rsidRPr="00187D1A">
        <w:rPr>
          <w:rFonts w:cstheme="minorHAnsi"/>
        </w:rPr>
        <w:t>Jizerou</w:t>
      </w:r>
      <w:r w:rsidR="00E95251">
        <w:rPr>
          <w:rFonts w:cstheme="minorHAnsi"/>
        </w:rPr>
        <w:t>,</w:t>
      </w:r>
      <w:r w:rsidR="00E95251" w:rsidRPr="00187D1A">
        <w:rPr>
          <w:rFonts w:cstheme="minorHAnsi"/>
        </w:rPr>
        <w:t xml:space="preserve"> lyžařský</w:t>
      </w:r>
      <w:r w:rsidRPr="00187D1A">
        <w:rPr>
          <w:rFonts w:cstheme="minorHAnsi"/>
        </w:rPr>
        <w:t xml:space="preserve"> areál Kozákov v obci Chuchelna</w:t>
      </w:r>
      <w:r w:rsidR="003D70DD">
        <w:rPr>
          <w:rFonts w:cstheme="minorHAnsi"/>
        </w:rPr>
        <w:t>, skokanské můstky a běžecký areál v Lomnici nad Popelkou</w:t>
      </w:r>
      <w:r w:rsidRPr="00187D1A">
        <w:rPr>
          <w:rFonts w:cstheme="minorHAnsi"/>
        </w:rPr>
        <w:t>).</w:t>
      </w:r>
    </w:p>
    <w:p w14:paraId="6ECEDA77" w14:textId="088E36DC" w:rsidR="00187D1A" w:rsidRPr="00187D1A" w:rsidRDefault="00187D1A" w:rsidP="00187D1A">
      <w:pPr>
        <w:spacing w:line="276" w:lineRule="auto"/>
        <w:jc w:val="both"/>
        <w:rPr>
          <w:rFonts w:cstheme="minorHAnsi"/>
        </w:rPr>
      </w:pPr>
      <w:r w:rsidRPr="00187D1A">
        <w:rPr>
          <w:rFonts w:cstheme="minorHAnsi"/>
        </w:rPr>
        <w:t xml:space="preserve">Díky kopcovitému terénu se </w:t>
      </w:r>
      <w:r w:rsidR="002703FB">
        <w:rPr>
          <w:rFonts w:cstheme="minorHAnsi"/>
        </w:rPr>
        <w:t>na území</w:t>
      </w:r>
      <w:r w:rsidRPr="00187D1A">
        <w:rPr>
          <w:rFonts w:cstheme="minorHAnsi"/>
        </w:rPr>
        <w:t xml:space="preserve"> nachází několik vyhlídkových míst (Smetanova vyhlídka, Krkavčí skála nebo Masarykova vyhlídka) a na některých jsou vybudovány rozhledny (Kozákov – Riegrova turistická chata, Tábor). </w:t>
      </w:r>
    </w:p>
    <w:p w14:paraId="109FE6B1" w14:textId="77777777" w:rsidR="00187D1A" w:rsidRPr="00187D1A" w:rsidRDefault="00187D1A" w:rsidP="00187D1A">
      <w:pPr>
        <w:spacing w:line="276" w:lineRule="auto"/>
        <w:jc w:val="both"/>
        <w:rPr>
          <w:rFonts w:cstheme="minorHAnsi"/>
        </w:rPr>
      </w:pPr>
      <w:r w:rsidRPr="00187D1A">
        <w:rPr>
          <w:rFonts w:cstheme="minorHAnsi"/>
        </w:rPr>
        <w:t xml:space="preserve">Celý správní obvod je protkán značenými turistickými cestami, které pokrývají rovnoměrně celé řešené území (nejvyšší hustota cest je v okolí Kozákova, Riegrovy stezky, dále přes Bozkov a Jesenný, Tábor). Nejznámější turistickou trasou je Riegrova stezka, která vede ze Semil do </w:t>
      </w:r>
      <w:proofErr w:type="spellStart"/>
      <w:r w:rsidRPr="00187D1A">
        <w:rPr>
          <w:rFonts w:cstheme="minorHAnsi"/>
        </w:rPr>
        <w:t>Podspálova</w:t>
      </w:r>
      <w:proofErr w:type="spellEnd"/>
      <w:r w:rsidRPr="00187D1A">
        <w:rPr>
          <w:rFonts w:cstheme="minorHAnsi"/>
        </w:rPr>
        <w:t xml:space="preserve">, kde navazuje Palackého stezka směrem na Tanvald. Další významnou je Zlatá stezka Českého ráje, která spojuje vrch Kozákov s vrchem Tábor. Na území se nacházejí cyklostezky (v okolí vodního toku Jizera), přičemž nejdelší úsek je součástí cyklostezky </w:t>
      </w:r>
      <w:proofErr w:type="spellStart"/>
      <w:r w:rsidRPr="00187D1A">
        <w:rPr>
          <w:rFonts w:cstheme="minorHAnsi"/>
        </w:rPr>
        <w:t>Greenway</w:t>
      </w:r>
      <w:proofErr w:type="spellEnd"/>
      <w:r w:rsidRPr="00187D1A">
        <w:rPr>
          <w:rFonts w:cstheme="minorHAnsi"/>
        </w:rPr>
        <w:t xml:space="preserve"> Jizera. Řeky Jizera a Kamenice mají vhodné podmínky pro vodní sporty, hlavně kanoistiku, a pro rybolov. V obci Chuchelna vznikla první zajištěná cesta (via </w:t>
      </w:r>
      <w:proofErr w:type="spellStart"/>
      <w:r w:rsidRPr="00187D1A">
        <w:rPr>
          <w:rFonts w:cstheme="minorHAnsi"/>
        </w:rPr>
        <w:t>ferrata</w:t>
      </w:r>
      <w:proofErr w:type="spellEnd"/>
      <w:r w:rsidRPr="00187D1A">
        <w:rPr>
          <w:rFonts w:cstheme="minorHAnsi"/>
        </w:rPr>
        <w:t xml:space="preserve">) v ČR, jež se nazývá Vodní brána.  </w:t>
      </w:r>
    </w:p>
    <w:p w14:paraId="6161D7A9" w14:textId="61EE62F9" w:rsidR="00187D1A" w:rsidRPr="00187D1A" w:rsidRDefault="00187D1A" w:rsidP="00187D1A">
      <w:pPr>
        <w:spacing w:line="276" w:lineRule="auto"/>
        <w:jc w:val="both"/>
      </w:pPr>
      <w:r w:rsidRPr="00187D1A">
        <w:t xml:space="preserve">V jednotlivých obcích na Semilsku se nacházejí veřejná zařízení pro sport (hřiště), a to v různém stavu (nutné opravy, rekonstrukce). Ve větších obcích je lepší nabídka veřejných zařízení pro sport. </w:t>
      </w:r>
      <w:r w:rsidR="00AE3B66">
        <w:t>V</w:t>
      </w:r>
      <w:r w:rsidRPr="00187D1A">
        <w:t xml:space="preserve"> menších obcích se nachází pouze fotbalové, případně multifunkční hřiště.</w:t>
      </w:r>
    </w:p>
    <w:p w14:paraId="36927100" w14:textId="77777777" w:rsidR="00B160A6" w:rsidRPr="007A0F73" w:rsidRDefault="00B160A6" w:rsidP="007A0F73">
      <w:pPr>
        <w:spacing w:line="276" w:lineRule="auto"/>
        <w:jc w:val="both"/>
        <w:rPr>
          <w:rFonts w:cstheme="minorHAnsi"/>
        </w:rPr>
      </w:pPr>
    </w:p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386"/>
      </w:tblGrid>
      <w:tr w:rsidR="00456FFE" w:rsidRPr="00C402BB" w14:paraId="227C2550" w14:textId="77777777" w:rsidTr="00544CF2"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2E6637EC" w14:textId="77777777" w:rsidR="00456FFE" w:rsidRPr="00C402BB" w:rsidRDefault="00456FFE" w:rsidP="008530A4">
            <w:pPr>
              <w:spacing w:line="276" w:lineRule="auto"/>
              <w:jc w:val="center"/>
              <w:rPr>
                <w:rFonts w:cstheme="minorHAnsi"/>
              </w:rPr>
            </w:pPr>
            <w:bookmarkStart w:id="26" w:name="_Hlk134022747"/>
            <w:r w:rsidRPr="00C402BB">
              <w:rPr>
                <w:rFonts w:cstheme="minorHAnsi"/>
              </w:rPr>
              <w:t>Cestovní ruch, sport a kultura</w:t>
            </w:r>
          </w:p>
        </w:tc>
      </w:tr>
      <w:tr w:rsidR="0019778D" w:rsidRPr="00C402BB" w14:paraId="79539006" w14:textId="77777777" w:rsidTr="008530A4">
        <w:tc>
          <w:tcPr>
            <w:tcW w:w="3686" w:type="dxa"/>
            <w:tcBorders>
              <w:top w:val="single" w:sz="4" w:space="0" w:color="auto"/>
            </w:tcBorders>
          </w:tcPr>
          <w:p w14:paraId="70B70E0D" w14:textId="169BD0F4" w:rsidR="0019778D" w:rsidRDefault="009D72CF" w:rsidP="0019778D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</w:pPr>
            <w:r>
              <w:t>pestré</w:t>
            </w:r>
            <w:r w:rsidR="0019778D" w:rsidRPr="00021029">
              <w:t xml:space="preserve"> </w:t>
            </w:r>
            <w:r w:rsidR="0019778D">
              <w:t xml:space="preserve">přírodní prostředí </w:t>
            </w:r>
            <w:r w:rsidR="0019778D" w:rsidRPr="00021029">
              <w:t xml:space="preserve">a kulturní </w:t>
            </w:r>
            <w:r>
              <w:t xml:space="preserve">a </w:t>
            </w:r>
            <w:r w:rsidR="0019778D" w:rsidRPr="00021029">
              <w:t>historické dědictví</w:t>
            </w:r>
          </w:p>
          <w:p w14:paraId="39A30148" w14:textId="77777777" w:rsidR="0019778D" w:rsidRPr="00021029" w:rsidRDefault="0019778D" w:rsidP="0019778D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</w:pPr>
            <w:r>
              <w:t xml:space="preserve">potenciál území pro rozvoj cestovního ruchu </w:t>
            </w:r>
          </w:p>
          <w:p w14:paraId="55829C95" w14:textId="5A18C7B6" w:rsidR="0019778D" w:rsidRPr="00610641" w:rsidRDefault="0019778D" w:rsidP="00610641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</w:pPr>
            <w:r>
              <w:t>v</w:t>
            </w:r>
            <w:r w:rsidRPr="00021029">
              <w:t>elká síť značených turistických tras</w:t>
            </w:r>
            <w:r>
              <w:t>,</w:t>
            </w:r>
            <w:r w:rsidRPr="00021029">
              <w:t xml:space="preserve"> cyklotras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4E3536FA" w14:textId="77777777" w:rsidR="0019778D" w:rsidRDefault="0019778D" w:rsidP="0019778D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both"/>
            </w:pPr>
            <w:r>
              <w:t>zastaralá turistická vybavenost v území (např. zázemí pro návštěvníky, WC)</w:t>
            </w:r>
          </w:p>
          <w:p w14:paraId="6A8B056F" w14:textId="45628FA8" w:rsidR="0019778D" w:rsidRDefault="00364F83" w:rsidP="0019778D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both"/>
            </w:pPr>
            <w:r>
              <w:t xml:space="preserve"> nízká návštěvnost v hromadných ubytovacích zařízeních </w:t>
            </w:r>
          </w:p>
          <w:p w14:paraId="4CA741E2" w14:textId="77777777" w:rsidR="0019778D" w:rsidRDefault="0019778D" w:rsidP="00610641">
            <w:pPr>
              <w:pStyle w:val="Odstavecseseznamem"/>
              <w:numPr>
                <w:ilvl w:val="0"/>
                <w:numId w:val="2"/>
              </w:numPr>
            </w:pPr>
            <w:r>
              <w:t xml:space="preserve">nevyhovující sportovní infrastruktura </w:t>
            </w:r>
          </w:p>
          <w:p w14:paraId="73B17146" w14:textId="5C09C961" w:rsidR="00364FB2" w:rsidRPr="008D76C2" w:rsidRDefault="00364FB2" w:rsidP="00CD6B6C">
            <w:pPr>
              <w:pStyle w:val="Odstavecseseznamem"/>
              <w:ind w:left="0"/>
            </w:pPr>
          </w:p>
        </w:tc>
      </w:tr>
      <w:bookmarkEnd w:id="26"/>
    </w:tbl>
    <w:p w14:paraId="5B6EB298" w14:textId="77777777" w:rsidR="00291F05" w:rsidRDefault="00291F05" w:rsidP="009D1CE4">
      <w:pPr>
        <w:spacing w:line="276" w:lineRule="auto"/>
        <w:rPr>
          <w:rFonts w:cstheme="minorHAnsi"/>
        </w:rPr>
      </w:pPr>
    </w:p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44CF2" w:rsidRPr="00C402BB" w14:paraId="294A4904" w14:textId="77777777" w:rsidTr="00544CF2">
        <w:tc>
          <w:tcPr>
            <w:tcW w:w="9072" w:type="dxa"/>
            <w:shd w:val="clear" w:color="auto" w:fill="D9E2F3" w:themeFill="accent1" w:themeFillTint="33"/>
          </w:tcPr>
          <w:p w14:paraId="10D07CA4" w14:textId="77777777" w:rsidR="00544CF2" w:rsidRPr="00C402BB" w:rsidRDefault="00544CF2" w:rsidP="00A27ED6">
            <w:pPr>
              <w:spacing w:line="276" w:lineRule="auto"/>
              <w:jc w:val="center"/>
              <w:rPr>
                <w:rFonts w:cstheme="minorHAnsi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C402BB">
              <w:rPr>
                <w:rFonts w:cstheme="minorHAnsi"/>
                <w:b/>
                <w:bCs/>
                <w:i/>
                <w:iCs/>
              </w:rPr>
              <w:lastRenderedPageBreak/>
              <w:t>Infrastruktura</w:t>
            </w:r>
          </w:p>
        </w:tc>
      </w:tr>
    </w:tbl>
    <w:p w14:paraId="5B94CEB0" w14:textId="77777777" w:rsidR="00544CF2" w:rsidRPr="00544CF2" w:rsidRDefault="00544CF2" w:rsidP="009D1CE4">
      <w:pPr>
        <w:spacing w:line="276" w:lineRule="auto"/>
        <w:rPr>
          <w:rFonts w:cstheme="minorHAnsi"/>
        </w:rPr>
      </w:pPr>
    </w:p>
    <w:p w14:paraId="7E5DEA72" w14:textId="05C75821" w:rsidR="00E04348" w:rsidRPr="00E04348" w:rsidRDefault="00544CF2" w:rsidP="00E04348">
      <w:pPr>
        <w:spacing w:line="276" w:lineRule="auto"/>
        <w:jc w:val="both"/>
        <w:rPr>
          <w:rFonts w:cstheme="minorHAnsi"/>
          <w:b/>
          <w:bCs/>
          <w:i/>
          <w:iCs/>
        </w:rPr>
      </w:pPr>
      <w:r w:rsidRPr="00C402BB">
        <w:rPr>
          <w:rFonts w:cstheme="minorHAnsi"/>
          <w:b/>
          <w:bCs/>
          <w:i/>
          <w:iCs/>
        </w:rPr>
        <w:t>Doprava</w:t>
      </w:r>
    </w:p>
    <w:p w14:paraId="7D8A3CF1" w14:textId="1132DDFE" w:rsidR="00D97C19" w:rsidRDefault="000C340F" w:rsidP="00E04348">
      <w:pPr>
        <w:spacing w:line="276" w:lineRule="auto"/>
        <w:jc w:val="both"/>
        <w:rPr>
          <w:rFonts w:cstheme="minorHAnsi"/>
        </w:rPr>
      </w:pPr>
      <w:r w:rsidRPr="00BC34B6">
        <w:rPr>
          <w:rFonts w:cstheme="minorHAnsi"/>
        </w:rPr>
        <w:t>Ve SO ORP Semily se nenachází dálnice, silnice pro motorová vozidla ani silnice I</w:t>
      </w:r>
      <w:r>
        <w:rPr>
          <w:rFonts w:cstheme="minorHAnsi"/>
        </w:rPr>
        <w:t xml:space="preserve">. třídy. </w:t>
      </w:r>
      <w:r w:rsidR="00CE1C24" w:rsidRPr="006C47AB">
        <w:rPr>
          <w:rFonts w:cstheme="minorHAnsi"/>
        </w:rPr>
        <w:t>Silniční napojení</w:t>
      </w:r>
      <w:r w:rsidR="00CE1C24">
        <w:rPr>
          <w:rFonts w:cstheme="minorHAnsi"/>
        </w:rPr>
        <w:t xml:space="preserve"> na Liberecko</w:t>
      </w:r>
      <w:r w:rsidR="00707765">
        <w:rPr>
          <w:rFonts w:cstheme="minorHAnsi"/>
        </w:rPr>
        <w:t xml:space="preserve">, </w:t>
      </w:r>
      <w:r w:rsidR="00CE1C24">
        <w:rPr>
          <w:rFonts w:cstheme="minorHAnsi"/>
        </w:rPr>
        <w:t>Mladoboleslavsko</w:t>
      </w:r>
      <w:r w:rsidR="00707765">
        <w:rPr>
          <w:rFonts w:cstheme="minorHAnsi"/>
        </w:rPr>
        <w:t xml:space="preserve"> a Hradec Králové</w:t>
      </w:r>
      <w:r w:rsidR="00CE1C24">
        <w:rPr>
          <w:rFonts w:cstheme="minorHAnsi"/>
        </w:rPr>
        <w:t xml:space="preserve"> je nevyhovující. Tento nedostatek brzdí například další rozvoj podnikání v území</w:t>
      </w:r>
      <w:r w:rsidR="00CE1C24">
        <w:rPr>
          <w:rStyle w:val="Znakapoznpodarou"/>
          <w:rFonts w:cstheme="minorHAnsi"/>
        </w:rPr>
        <w:footnoteReference w:id="11"/>
      </w:r>
      <w:r w:rsidR="00CE1C24">
        <w:rPr>
          <w:rFonts w:cstheme="minorHAnsi"/>
        </w:rPr>
        <w:t xml:space="preserve">. </w:t>
      </w:r>
      <w:r w:rsidR="00E04348" w:rsidRPr="00E04348">
        <w:rPr>
          <w:rFonts w:cstheme="minorHAnsi"/>
        </w:rPr>
        <w:t>V rámci silničního napojení jsou v regionu klíčové tyto silnice: silnice I</w:t>
      </w:r>
      <w:r>
        <w:rPr>
          <w:rFonts w:cstheme="minorHAnsi"/>
        </w:rPr>
        <w:t>I</w:t>
      </w:r>
      <w:r w:rsidR="00E04348" w:rsidRPr="00E04348">
        <w:rPr>
          <w:rFonts w:cstheme="minorHAnsi"/>
        </w:rPr>
        <w:t>/</w:t>
      </w:r>
      <w:r>
        <w:rPr>
          <w:rFonts w:cstheme="minorHAnsi"/>
        </w:rPr>
        <w:t>288</w:t>
      </w:r>
      <w:r w:rsidR="00E04348" w:rsidRPr="00E04348">
        <w:rPr>
          <w:rFonts w:cstheme="minorHAnsi"/>
        </w:rPr>
        <w:t xml:space="preserve"> (</w:t>
      </w:r>
      <w:r>
        <w:rPr>
          <w:rFonts w:cstheme="minorHAnsi"/>
        </w:rPr>
        <w:t>Semily</w:t>
      </w:r>
      <w:r w:rsidR="00741198">
        <w:rPr>
          <w:rFonts w:cstheme="minorHAnsi"/>
        </w:rPr>
        <w:t xml:space="preserve"> – </w:t>
      </w:r>
      <w:r>
        <w:rPr>
          <w:rFonts w:cstheme="minorHAnsi"/>
        </w:rPr>
        <w:t>Bozkov</w:t>
      </w:r>
      <w:r w:rsidR="00741198">
        <w:rPr>
          <w:rFonts w:cstheme="minorHAnsi"/>
        </w:rPr>
        <w:t xml:space="preserve"> – </w:t>
      </w:r>
      <w:r>
        <w:rPr>
          <w:rFonts w:cstheme="minorHAnsi"/>
        </w:rPr>
        <w:t>Železn</w:t>
      </w:r>
      <w:r w:rsidR="00E66BD0">
        <w:rPr>
          <w:rFonts w:cstheme="minorHAnsi"/>
        </w:rPr>
        <w:t>ý</w:t>
      </w:r>
      <w:r>
        <w:rPr>
          <w:rFonts w:cstheme="minorHAnsi"/>
        </w:rPr>
        <w:t xml:space="preserve"> Brod)</w:t>
      </w:r>
      <w:r w:rsidR="00D41B49">
        <w:rPr>
          <w:rFonts w:cstheme="minorHAnsi"/>
        </w:rPr>
        <w:t xml:space="preserve">, </w:t>
      </w:r>
      <w:r w:rsidR="00E04348" w:rsidRPr="00E04348">
        <w:rPr>
          <w:rFonts w:cstheme="minorHAnsi"/>
        </w:rPr>
        <w:t>silnice I</w:t>
      </w:r>
      <w:r w:rsidR="00D41B49">
        <w:rPr>
          <w:rFonts w:cstheme="minorHAnsi"/>
        </w:rPr>
        <w:t>I/289</w:t>
      </w:r>
      <w:r w:rsidR="00E04348" w:rsidRPr="00E04348">
        <w:rPr>
          <w:rFonts w:cstheme="minorHAnsi"/>
        </w:rPr>
        <w:t xml:space="preserve"> (</w:t>
      </w:r>
      <w:r w:rsidR="00D41B49">
        <w:rPr>
          <w:rFonts w:cstheme="minorHAnsi"/>
        </w:rPr>
        <w:t>Slaná</w:t>
      </w:r>
      <w:r w:rsidR="00741198">
        <w:rPr>
          <w:rFonts w:cstheme="minorHAnsi"/>
        </w:rPr>
        <w:t xml:space="preserve"> – </w:t>
      </w:r>
      <w:r w:rsidR="00D41B49">
        <w:rPr>
          <w:rFonts w:cstheme="minorHAnsi"/>
        </w:rPr>
        <w:t>Semily</w:t>
      </w:r>
      <w:r w:rsidR="00741198">
        <w:rPr>
          <w:rFonts w:cstheme="minorHAnsi"/>
        </w:rPr>
        <w:t xml:space="preserve"> – </w:t>
      </w:r>
      <w:r w:rsidR="00D41B49">
        <w:rPr>
          <w:rFonts w:cstheme="minorHAnsi"/>
        </w:rPr>
        <w:t>Příkrý</w:t>
      </w:r>
      <w:r w:rsidR="00741198">
        <w:rPr>
          <w:rFonts w:cstheme="minorHAnsi"/>
        </w:rPr>
        <w:t xml:space="preserve"> – </w:t>
      </w:r>
      <w:r w:rsidR="00D41B49">
        <w:rPr>
          <w:rFonts w:cstheme="minorHAnsi"/>
        </w:rPr>
        <w:t>Roprachtice</w:t>
      </w:r>
      <w:r w:rsidR="00E04348" w:rsidRPr="00E04348">
        <w:rPr>
          <w:rFonts w:cstheme="minorHAnsi"/>
        </w:rPr>
        <w:t>)</w:t>
      </w:r>
      <w:r w:rsidR="00D41B49">
        <w:rPr>
          <w:rFonts w:cstheme="minorHAnsi"/>
        </w:rPr>
        <w:t>, silnice II/290 (Frýdlant – Kořenov – Vysoké nad Jizerou – Roprachtice – Poniklá), silnice II/292 (Semily – Háje nad Jizerou – Víchová nad Jizerou), silnice II/283 (Turnov – Slaná – Košťálov – Bělá – Ústí u Staré Paky), II/284 (Zelený háj – Lomnice nad Popelkou – Nová Ves nad Popelkou –  Nová Paka)</w:t>
      </w:r>
      <w:r w:rsidR="008C08DF">
        <w:rPr>
          <w:rFonts w:cstheme="minorHAnsi"/>
        </w:rPr>
        <w:t xml:space="preserve"> a s</w:t>
      </w:r>
      <w:r w:rsidR="00D41B49">
        <w:rPr>
          <w:rFonts w:cstheme="minorHAnsi"/>
        </w:rPr>
        <w:t>ilnice II/286 (Horní Mísečky – Jilemnice – Košťálov – Lomnice nad Popelkou – Bradlecká Lhota – Jičín</w:t>
      </w:r>
      <w:r w:rsidR="00D41B49" w:rsidRPr="00FB23DE">
        <w:rPr>
          <w:rFonts w:cstheme="minorHAnsi"/>
        </w:rPr>
        <w:t xml:space="preserve">). </w:t>
      </w:r>
      <w:r w:rsidR="00E66BD0">
        <w:rPr>
          <w:rFonts w:cstheme="minorHAnsi"/>
        </w:rPr>
        <w:t xml:space="preserve"> </w:t>
      </w:r>
    </w:p>
    <w:p w14:paraId="1D8E020C" w14:textId="2EDA2923" w:rsidR="005C1BFA" w:rsidRDefault="00E77D1F" w:rsidP="00E04348">
      <w:pPr>
        <w:spacing w:line="276" w:lineRule="auto"/>
        <w:jc w:val="both"/>
        <w:rPr>
          <w:rFonts w:cstheme="minorHAnsi"/>
        </w:rPr>
      </w:pPr>
      <w:r w:rsidRPr="00FB23DE">
        <w:rPr>
          <w:rFonts w:cstheme="minorHAnsi"/>
        </w:rPr>
        <w:t>Silnice II/283 v úseku Libštát – Bělá je vedena v nevyhovujících směrových parametrech a silnice II/288 v úseku od Semil na odbočku do Bozkova má nedostatečnou šířku komunikace a malé poloměry oblouků. V některých obcích</w:t>
      </w:r>
      <w:r>
        <w:rPr>
          <w:rFonts w:cstheme="minorHAnsi"/>
        </w:rPr>
        <w:t xml:space="preserve"> jsou komunikace III. třídy ve špatném stavu a chybí chodníky pro pěší. Chybí parkovací kapacity v centrech obcí (např. Semily)</w:t>
      </w:r>
      <w:r>
        <w:rPr>
          <w:rStyle w:val="Znakapoznpodarou"/>
          <w:rFonts w:cstheme="minorHAnsi"/>
        </w:rPr>
        <w:footnoteReference w:id="12"/>
      </w:r>
      <w:r>
        <w:rPr>
          <w:rFonts w:cstheme="minorHAnsi"/>
        </w:rPr>
        <w:t xml:space="preserve">.  </w:t>
      </w:r>
    </w:p>
    <w:p w14:paraId="0D1FB59D" w14:textId="070C65E2" w:rsidR="00E04348" w:rsidRPr="00C11A0D" w:rsidRDefault="00D80B1C" w:rsidP="00E04348">
      <w:pPr>
        <w:spacing w:line="276" w:lineRule="auto"/>
        <w:jc w:val="both"/>
        <w:rPr>
          <w:rFonts w:cstheme="minorHAnsi"/>
          <w:b/>
          <w:bCs/>
        </w:rPr>
      </w:pPr>
      <w:r w:rsidRPr="009D68B4">
        <w:rPr>
          <w:rFonts w:cstheme="minorHAnsi"/>
        </w:rPr>
        <w:t xml:space="preserve">Územím </w:t>
      </w:r>
      <w:r w:rsidR="00981F05">
        <w:rPr>
          <w:rFonts w:cstheme="minorHAnsi"/>
        </w:rPr>
        <w:t>Semilska</w:t>
      </w:r>
      <w:r w:rsidRPr="009D68B4">
        <w:rPr>
          <w:rFonts w:cstheme="minorHAnsi"/>
        </w:rPr>
        <w:t xml:space="preserve"> prochází</w:t>
      </w:r>
      <w:r w:rsidR="00E04348" w:rsidRPr="009D68B4">
        <w:rPr>
          <w:rFonts w:cstheme="minorHAnsi"/>
        </w:rPr>
        <w:t xml:space="preserve"> železniční tra</w:t>
      </w:r>
      <w:r w:rsidR="00491754" w:rsidRPr="009D68B4">
        <w:rPr>
          <w:rFonts w:cstheme="minorHAnsi"/>
        </w:rPr>
        <w:t>ť</w:t>
      </w:r>
      <w:r w:rsidRPr="009D68B4">
        <w:rPr>
          <w:rFonts w:cstheme="minorHAnsi"/>
        </w:rPr>
        <w:t xml:space="preserve"> č. 0</w:t>
      </w:r>
      <w:r w:rsidR="001B0606">
        <w:rPr>
          <w:rFonts w:cstheme="minorHAnsi"/>
        </w:rPr>
        <w:t>30</w:t>
      </w:r>
      <w:r w:rsidR="00F23EA5">
        <w:rPr>
          <w:rFonts w:cstheme="minorHAnsi"/>
        </w:rPr>
        <w:t xml:space="preserve"> (</w:t>
      </w:r>
      <w:r w:rsidR="001B0606">
        <w:rPr>
          <w:rFonts w:cstheme="minorHAnsi"/>
        </w:rPr>
        <w:t>Hradec Králové</w:t>
      </w:r>
      <w:r w:rsidRPr="009D68B4">
        <w:rPr>
          <w:rFonts w:cstheme="minorHAnsi"/>
        </w:rPr>
        <w:t xml:space="preserve"> – </w:t>
      </w:r>
      <w:r w:rsidR="001B0606">
        <w:rPr>
          <w:rFonts w:cstheme="minorHAnsi"/>
        </w:rPr>
        <w:t>Jaroměř</w:t>
      </w:r>
      <w:r w:rsidR="00E36E95">
        <w:rPr>
          <w:rFonts w:cstheme="minorHAnsi"/>
        </w:rPr>
        <w:t xml:space="preserve"> – Semily</w:t>
      </w:r>
      <w:r w:rsidR="00E04348" w:rsidRPr="009D68B4">
        <w:rPr>
          <w:rFonts w:cstheme="minorHAnsi"/>
        </w:rPr>
        <w:t xml:space="preserve"> – </w:t>
      </w:r>
      <w:r w:rsidR="001B0606">
        <w:rPr>
          <w:rFonts w:cstheme="minorHAnsi"/>
        </w:rPr>
        <w:t>Liberec),</w:t>
      </w:r>
      <w:r w:rsidR="00491754" w:rsidRPr="009D68B4">
        <w:rPr>
          <w:rFonts w:cstheme="minorHAnsi"/>
        </w:rPr>
        <w:t xml:space="preserve"> železniční trať č. </w:t>
      </w:r>
      <w:r w:rsidR="00E36E95">
        <w:rPr>
          <w:rFonts w:cstheme="minorHAnsi"/>
        </w:rPr>
        <w:t xml:space="preserve">040 (Chlumec nad Cidlinou – Bělá u Staré Paky – Trutnov), železniční trať č. 035 (Tanvald </w:t>
      </w:r>
      <w:r w:rsidR="00DA6A02">
        <w:rPr>
          <w:rFonts w:cstheme="minorHAnsi"/>
        </w:rPr>
        <w:t xml:space="preserve">– Jesenný </w:t>
      </w:r>
      <w:r w:rsidR="00E36E95">
        <w:rPr>
          <w:rFonts w:cstheme="minorHAnsi"/>
        </w:rPr>
        <w:t xml:space="preserve">– Železný Brod), železniční </w:t>
      </w:r>
      <w:r w:rsidR="00BD2B1C">
        <w:rPr>
          <w:rFonts w:cstheme="minorHAnsi"/>
        </w:rPr>
        <w:t>trať</w:t>
      </w:r>
      <w:r w:rsidR="00E36E95">
        <w:rPr>
          <w:rFonts w:cstheme="minorHAnsi"/>
        </w:rPr>
        <w:t xml:space="preserve"> č. 046 (Lomnice nad Popelkou – Stará Paka) a železniční trať č. 064 (Mšeno – Mladá Boleslav – Lomnice nad Popelkou)</w:t>
      </w:r>
      <w:r w:rsidR="00574D65">
        <w:rPr>
          <w:rFonts w:cstheme="minorHAnsi"/>
        </w:rPr>
        <w:t>.</w:t>
      </w:r>
      <w:r w:rsidR="00574D65" w:rsidRPr="006C47AB">
        <w:rPr>
          <w:rFonts w:cstheme="minorHAnsi"/>
        </w:rPr>
        <w:t xml:space="preserve"> Tratě jsou jednokolejné a </w:t>
      </w:r>
      <w:r w:rsidR="00574D65" w:rsidRPr="00C11A0D">
        <w:rPr>
          <w:rFonts w:cstheme="minorHAnsi"/>
        </w:rPr>
        <w:t>neelektrifikované</w:t>
      </w:r>
      <w:r w:rsidR="008A646F" w:rsidRPr="00C11A0D">
        <w:rPr>
          <w:rFonts w:cstheme="minorHAnsi"/>
        </w:rPr>
        <w:t xml:space="preserve">. </w:t>
      </w:r>
      <w:r w:rsidR="005800AD" w:rsidRPr="00C11A0D">
        <w:rPr>
          <w:rFonts w:cstheme="minorHAnsi"/>
        </w:rPr>
        <w:t xml:space="preserve">Železniční zastávku mají pouze obce Bělá, Jesenný, Košťálov, Libštát, Lomnice nad Popelkou, Nová Ves nad Popelkou, Semily a Slaná. </w:t>
      </w:r>
      <w:r w:rsidR="00390A65">
        <w:rPr>
          <w:rFonts w:cstheme="minorHAnsi"/>
        </w:rPr>
        <w:t xml:space="preserve">Polovina z nich </w:t>
      </w:r>
      <w:r w:rsidR="00C11A0D" w:rsidRPr="00C11A0D">
        <w:rPr>
          <w:rFonts w:cstheme="minorHAnsi"/>
        </w:rPr>
        <w:t>nem</w:t>
      </w:r>
      <w:r w:rsidR="00390A65">
        <w:rPr>
          <w:rFonts w:cstheme="minorHAnsi"/>
        </w:rPr>
        <w:t>á</w:t>
      </w:r>
      <w:r w:rsidR="00C11A0D" w:rsidRPr="00C11A0D">
        <w:rPr>
          <w:rFonts w:cstheme="minorHAnsi"/>
        </w:rPr>
        <w:t xml:space="preserve"> bezbariérová nástupiště</w:t>
      </w:r>
      <w:r w:rsidR="004E67C7">
        <w:rPr>
          <w:rFonts w:cstheme="minorHAnsi"/>
        </w:rPr>
        <w:t xml:space="preserve"> a vyžaduj</w:t>
      </w:r>
      <w:r w:rsidR="00390A65">
        <w:rPr>
          <w:rFonts w:cstheme="minorHAnsi"/>
        </w:rPr>
        <w:t>e</w:t>
      </w:r>
      <w:r w:rsidR="004E67C7">
        <w:rPr>
          <w:rFonts w:cstheme="minorHAnsi"/>
        </w:rPr>
        <w:t xml:space="preserve"> rekonstrukci</w:t>
      </w:r>
      <w:r w:rsidR="00390A65">
        <w:rPr>
          <w:rFonts w:cstheme="minorHAnsi"/>
        </w:rPr>
        <w:t xml:space="preserve"> (Bělá, Jesenný, Lomnice nad Popelkou, Nová Ves nad Popelkou)</w:t>
      </w:r>
      <w:r w:rsidR="004E67C7">
        <w:rPr>
          <w:rFonts w:cstheme="minorHAnsi"/>
        </w:rPr>
        <w:t xml:space="preserve">. </w:t>
      </w:r>
    </w:p>
    <w:p w14:paraId="792CF980" w14:textId="4E7A9BA0" w:rsidR="00C7518F" w:rsidRPr="00E04348" w:rsidRDefault="00E04348" w:rsidP="00E04348">
      <w:pPr>
        <w:spacing w:line="276" w:lineRule="auto"/>
        <w:jc w:val="both"/>
        <w:rPr>
          <w:rFonts w:cstheme="minorHAnsi"/>
        </w:rPr>
      </w:pPr>
      <w:r w:rsidRPr="00CE7868">
        <w:rPr>
          <w:rFonts w:cstheme="minorHAnsi"/>
        </w:rPr>
        <w:t xml:space="preserve">Dopravní </w:t>
      </w:r>
      <w:r w:rsidR="00A95772">
        <w:rPr>
          <w:rFonts w:cstheme="minorHAnsi"/>
        </w:rPr>
        <w:t>obslužnost</w:t>
      </w:r>
      <w:r w:rsidRPr="00CE7868">
        <w:rPr>
          <w:rFonts w:cstheme="minorHAnsi"/>
        </w:rPr>
        <w:t xml:space="preserve"> je řešena pomocí železniční a autobusové dopravy. Obslužnost veřejnou dopravou je v obcích ve sledovaném území velmi odlišná a odráží se v ní poloha jednotlivých obcí (hlavní komunikace, vetší obce), sídelní struktura (obec tvořená z více síd</w:t>
      </w:r>
      <w:r w:rsidR="00260230" w:rsidRPr="00CE7868">
        <w:rPr>
          <w:rFonts w:cstheme="minorHAnsi"/>
        </w:rPr>
        <w:t>el</w:t>
      </w:r>
      <w:r w:rsidRPr="00CE7868">
        <w:rPr>
          <w:rFonts w:cstheme="minorHAnsi"/>
        </w:rPr>
        <w:t xml:space="preserve"> vs. obec </w:t>
      </w:r>
      <w:r w:rsidR="00B36828" w:rsidRPr="00CE7868">
        <w:rPr>
          <w:rFonts w:cstheme="minorHAnsi"/>
        </w:rPr>
        <w:t>tvořená</w:t>
      </w:r>
      <w:r w:rsidRPr="00CE7868">
        <w:rPr>
          <w:rFonts w:cstheme="minorHAnsi"/>
        </w:rPr>
        <w:t xml:space="preserve"> jedním sídlem)</w:t>
      </w:r>
      <w:r w:rsidR="00B36828" w:rsidRPr="00CE7868">
        <w:rPr>
          <w:rFonts w:cstheme="minorHAnsi"/>
        </w:rPr>
        <w:t xml:space="preserve">. </w:t>
      </w:r>
      <w:r w:rsidR="006401BC" w:rsidRPr="006C47AB">
        <w:rPr>
          <w:rFonts w:cstheme="minorHAnsi"/>
        </w:rPr>
        <w:t>Chybí normové zastávky autobusů</w:t>
      </w:r>
      <w:r w:rsidR="007E5DD6">
        <w:rPr>
          <w:rFonts w:cstheme="minorHAnsi"/>
        </w:rPr>
        <w:t>, chybí bezbariérový přístup</w:t>
      </w:r>
      <w:r w:rsidR="008F3446" w:rsidRPr="006C47AB">
        <w:rPr>
          <w:rFonts w:cstheme="minorHAnsi"/>
        </w:rPr>
        <w:t xml:space="preserve"> a některé zastávky je nutno rekonstruovat (např</w:t>
      </w:r>
      <w:r w:rsidR="008F3446" w:rsidRPr="00CE7868">
        <w:rPr>
          <w:rFonts w:cstheme="minorHAnsi"/>
        </w:rPr>
        <w:t xml:space="preserve">. </w:t>
      </w:r>
      <w:r w:rsidR="00CE7868" w:rsidRPr="00CE7868">
        <w:rPr>
          <w:rFonts w:cstheme="minorHAnsi"/>
        </w:rPr>
        <w:t>autobusová zastávka ve Vysokém nad Jizerou</w:t>
      </w:r>
      <w:r w:rsidR="008F3446" w:rsidRPr="00CE7868">
        <w:rPr>
          <w:rFonts w:cstheme="minorHAnsi"/>
        </w:rPr>
        <w:t>).</w:t>
      </w:r>
      <w:r w:rsidR="008F3446">
        <w:rPr>
          <w:rFonts w:cstheme="minorHAnsi"/>
        </w:rPr>
        <w:t xml:space="preserve"> </w:t>
      </w:r>
    </w:p>
    <w:p w14:paraId="7BF80A71" w14:textId="0A47A5D3" w:rsidR="00544CF2" w:rsidRDefault="00544CF2" w:rsidP="00544CF2">
      <w:pPr>
        <w:spacing w:line="276" w:lineRule="auto"/>
        <w:jc w:val="both"/>
        <w:rPr>
          <w:rFonts w:cstheme="minorHAnsi"/>
          <w:b/>
          <w:bCs/>
          <w:i/>
          <w:iCs/>
        </w:rPr>
      </w:pPr>
      <w:r w:rsidRPr="00C402BB">
        <w:rPr>
          <w:rFonts w:cstheme="minorHAnsi"/>
          <w:b/>
          <w:bCs/>
          <w:i/>
          <w:iCs/>
        </w:rPr>
        <w:t>Energetika</w:t>
      </w:r>
    </w:p>
    <w:p w14:paraId="7A539789" w14:textId="3AA61FE9" w:rsidR="00810735" w:rsidRDefault="009642DD" w:rsidP="00757A69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Dle SLDB</w:t>
      </w:r>
      <w:r w:rsidR="00B84229">
        <w:rPr>
          <w:rFonts w:cstheme="minorHAnsi"/>
        </w:rPr>
        <w:t xml:space="preserve"> 2021</w:t>
      </w:r>
      <w:r>
        <w:rPr>
          <w:rFonts w:cstheme="minorHAnsi"/>
        </w:rPr>
        <w:t xml:space="preserve"> bylo </w:t>
      </w:r>
      <w:r w:rsidR="00C803A5">
        <w:rPr>
          <w:rFonts w:cstheme="minorHAnsi"/>
        </w:rPr>
        <w:t>59,8 %</w:t>
      </w:r>
      <w:r>
        <w:rPr>
          <w:rFonts w:cstheme="minorHAnsi"/>
        </w:rPr>
        <w:t xml:space="preserve"> obydlených bytů připojeno na plyn</w:t>
      </w:r>
      <w:r w:rsidR="005D77E7">
        <w:rPr>
          <w:rFonts w:cstheme="minorHAnsi"/>
        </w:rPr>
        <w:t xml:space="preserve"> (za Liberecký </w:t>
      </w:r>
      <w:r>
        <w:rPr>
          <w:rFonts w:cstheme="minorHAnsi"/>
        </w:rPr>
        <w:t xml:space="preserve">kraj </w:t>
      </w:r>
      <w:r w:rsidR="00C803A5">
        <w:rPr>
          <w:rFonts w:cstheme="minorHAnsi"/>
        </w:rPr>
        <w:t>57 %</w:t>
      </w:r>
      <w:r w:rsidR="005D77E7">
        <w:rPr>
          <w:rFonts w:cstheme="minorHAnsi"/>
        </w:rPr>
        <w:t>).</w:t>
      </w:r>
      <w:r>
        <w:rPr>
          <w:rFonts w:cstheme="minorHAnsi"/>
        </w:rPr>
        <w:t xml:space="preserve"> </w:t>
      </w:r>
      <w:r w:rsidR="008E7244">
        <w:rPr>
          <w:rFonts w:cstheme="minorHAnsi"/>
        </w:rPr>
        <w:t>Na plyn jsou napojeny pouze obce Benešov u Semil, Chuchelna, Košťálov, Libštát, Lomnice nad Popelkou, Nová Ves nad Popelkou, Semily, Slaná, Vysoké nad Jizerou a Záhoří</w:t>
      </w:r>
      <w:r w:rsidR="00401059">
        <w:rPr>
          <w:rFonts w:cstheme="minorHAnsi"/>
        </w:rPr>
        <w:t xml:space="preserve">. </w:t>
      </w:r>
      <w:r w:rsidR="00FB34E5" w:rsidRPr="00FB34E5">
        <w:rPr>
          <w:rFonts w:cstheme="minorHAnsi"/>
        </w:rPr>
        <w:t>V</w:t>
      </w:r>
      <w:r w:rsidR="00CA160B">
        <w:rPr>
          <w:rFonts w:cstheme="minorHAnsi"/>
        </w:rPr>
        <w:t> </w:t>
      </w:r>
      <w:r w:rsidR="004C3FDD">
        <w:rPr>
          <w:rFonts w:cstheme="minorHAnsi"/>
        </w:rPr>
        <w:t>Semilech</w:t>
      </w:r>
      <w:r w:rsidR="00FB34E5" w:rsidRPr="00FB34E5">
        <w:rPr>
          <w:rFonts w:cstheme="minorHAnsi"/>
        </w:rPr>
        <w:t xml:space="preserve"> existuje systém centrálního zásobování teplem</w:t>
      </w:r>
      <w:r w:rsidR="004C3FDD">
        <w:rPr>
          <w:rFonts w:cstheme="minorHAnsi"/>
        </w:rPr>
        <w:t xml:space="preserve">. </w:t>
      </w:r>
    </w:p>
    <w:p w14:paraId="770AACE0" w14:textId="399922B2" w:rsidR="00B73BF7" w:rsidRDefault="00B73BF7" w:rsidP="00757A69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Na území SO ORP Semily se nachází na vodních tocích malé vodní elektrárny (Dolní </w:t>
      </w:r>
      <w:proofErr w:type="spellStart"/>
      <w:r>
        <w:rPr>
          <w:rFonts w:cstheme="minorHAnsi"/>
        </w:rPr>
        <w:t>Sytová</w:t>
      </w:r>
      <w:proofErr w:type="spellEnd"/>
      <w:r>
        <w:rPr>
          <w:rFonts w:cstheme="minorHAnsi"/>
        </w:rPr>
        <w:t xml:space="preserve"> – Háje nad Jizerou, Bystrá nad Jizerou, Benešov u Semil, Semily, Jesenný, Libštát, Košťálov, Nová Ves nad Popelkou</w:t>
      </w:r>
      <w:r w:rsidR="00A83598">
        <w:rPr>
          <w:rFonts w:cstheme="minorHAnsi"/>
        </w:rPr>
        <w:t>)</w:t>
      </w:r>
      <w:r>
        <w:rPr>
          <w:rFonts w:cstheme="minorHAnsi"/>
        </w:rPr>
        <w:t xml:space="preserve">. Největší malou vodní elektrárnou je elektrárna Spálov na řece Jizeře. </w:t>
      </w:r>
      <w:r w:rsidR="007E5CA1">
        <w:rPr>
          <w:rFonts w:cstheme="minorHAnsi"/>
        </w:rPr>
        <w:t xml:space="preserve">Dále jsou zde zastoupeny fotovoltaické systémy </w:t>
      </w:r>
      <w:r w:rsidR="00404BA6">
        <w:rPr>
          <w:rFonts w:cstheme="minorHAnsi"/>
        </w:rPr>
        <w:t xml:space="preserve">převážně </w:t>
      </w:r>
      <w:r w:rsidR="007E5CA1">
        <w:rPr>
          <w:rFonts w:cstheme="minorHAnsi"/>
        </w:rPr>
        <w:t>umístěné na střechách objektů. Největší elektrárnou je fotovoltaická elektrárna Jesenný s. r. o.</w:t>
      </w:r>
      <w:r w:rsidR="007E5CA1">
        <w:rPr>
          <w:rStyle w:val="Znakapoznpodarou"/>
          <w:rFonts w:cstheme="minorHAnsi"/>
        </w:rPr>
        <w:footnoteReference w:id="13"/>
      </w:r>
      <w:r w:rsidR="007E5CA1">
        <w:rPr>
          <w:rFonts w:cstheme="minorHAnsi"/>
        </w:rPr>
        <w:t xml:space="preserve">. </w:t>
      </w:r>
    </w:p>
    <w:p w14:paraId="4A0F8530" w14:textId="492CCFB1" w:rsidR="00275B75" w:rsidRPr="00810735" w:rsidRDefault="00275B75" w:rsidP="00757A69">
      <w:pPr>
        <w:spacing w:line="276" w:lineRule="auto"/>
        <w:jc w:val="both"/>
        <w:rPr>
          <w:rFonts w:cstheme="minorHAnsi"/>
        </w:rPr>
      </w:pPr>
      <w:r w:rsidRPr="004B2580">
        <w:rPr>
          <w:rFonts w:cstheme="minorHAnsi"/>
        </w:rPr>
        <w:lastRenderedPageBreak/>
        <w:t xml:space="preserve">V některých obcích SO ORP </w:t>
      </w:r>
      <w:r w:rsidR="00B04374">
        <w:rPr>
          <w:rFonts w:cstheme="minorHAnsi"/>
        </w:rPr>
        <w:t>Semily</w:t>
      </w:r>
      <w:r w:rsidRPr="004B2580">
        <w:rPr>
          <w:rFonts w:cstheme="minorHAnsi"/>
        </w:rPr>
        <w:t xml:space="preserve"> se vyskytuje zastaralé veřejné osvětlení, které má vysokou spotřebu elektrické energie a tím pádem vysoké finanční náklady za energie</w:t>
      </w:r>
      <w:r w:rsidR="00FF0914">
        <w:rPr>
          <w:rFonts w:cstheme="minorHAnsi"/>
        </w:rPr>
        <w:t xml:space="preserve"> (např. Vysoké nad Jizerou)</w:t>
      </w:r>
      <w:r w:rsidR="00FF0914">
        <w:rPr>
          <w:rStyle w:val="Znakapoznpodarou"/>
          <w:rFonts w:cstheme="minorHAnsi"/>
        </w:rPr>
        <w:footnoteReference w:id="14"/>
      </w:r>
      <w:r w:rsidRPr="004B2580">
        <w:rPr>
          <w:rFonts w:cstheme="minorHAnsi"/>
        </w:rPr>
        <w:t xml:space="preserve">. </w:t>
      </w:r>
      <w:r w:rsidR="00CC1003">
        <w:rPr>
          <w:rFonts w:cstheme="minorHAnsi"/>
        </w:rPr>
        <w:t xml:space="preserve">To samé je </w:t>
      </w:r>
      <w:r w:rsidR="00C00C37">
        <w:rPr>
          <w:rFonts w:cstheme="minorHAnsi"/>
        </w:rPr>
        <w:t xml:space="preserve">v </w:t>
      </w:r>
      <w:r w:rsidR="00CC1003">
        <w:rPr>
          <w:rFonts w:cstheme="minorHAnsi"/>
        </w:rPr>
        <w:t>případě budov ve vlastnictví obcí (</w:t>
      </w:r>
      <w:r w:rsidR="00E70CA1">
        <w:rPr>
          <w:rFonts w:cstheme="minorHAnsi"/>
        </w:rPr>
        <w:t xml:space="preserve">např. </w:t>
      </w:r>
      <w:r w:rsidR="00782AEA">
        <w:rPr>
          <w:rFonts w:cstheme="minorHAnsi"/>
        </w:rPr>
        <w:t>obecní byty</w:t>
      </w:r>
      <w:r w:rsidR="00CC1003">
        <w:rPr>
          <w:rFonts w:cstheme="minorHAnsi"/>
        </w:rPr>
        <w:t xml:space="preserve">), které nejsou zateplené. </w:t>
      </w:r>
    </w:p>
    <w:p w14:paraId="79B14586" w14:textId="1BD2FCBC" w:rsidR="00544CF2" w:rsidRDefault="00544CF2" w:rsidP="00810735">
      <w:pPr>
        <w:spacing w:line="276" w:lineRule="auto"/>
        <w:jc w:val="both"/>
        <w:rPr>
          <w:rFonts w:cstheme="minorHAnsi"/>
          <w:b/>
          <w:bCs/>
          <w:i/>
          <w:iCs/>
        </w:rPr>
      </w:pPr>
      <w:r w:rsidRPr="00C402BB">
        <w:rPr>
          <w:rFonts w:cstheme="minorHAnsi"/>
          <w:b/>
          <w:bCs/>
          <w:i/>
          <w:iCs/>
        </w:rPr>
        <w:t>Vodohospodářství</w:t>
      </w:r>
    </w:p>
    <w:p w14:paraId="371F6526" w14:textId="77777777" w:rsidR="00FC6F07" w:rsidRDefault="0053265F" w:rsidP="0053265F">
      <w:pPr>
        <w:spacing w:line="276" w:lineRule="auto"/>
        <w:jc w:val="both"/>
        <w:rPr>
          <w:rFonts w:cstheme="minorHAnsi"/>
        </w:rPr>
      </w:pPr>
      <w:r w:rsidRPr="0053265F">
        <w:rPr>
          <w:rFonts w:cstheme="minorHAnsi"/>
        </w:rPr>
        <w:t>Všechny obce v</w:t>
      </w:r>
      <w:r w:rsidR="00E510E6">
        <w:rPr>
          <w:rFonts w:cstheme="minorHAnsi"/>
        </w:rPr>
        <w:t>e</w:t>
      </w:r>
      <w:r w:rsidRPr="0053265F">
        <w:rPr>
          <w:rFonts w:cstheme="minorHAnsi"/>
        </w:rPr>
        <w:t xml:space="preserve"> SO </w:t>
      </w:r>
      <w:r w:rsidR="00F10EAC">
        <w:rPr>
          <w:rFonts w:cstheme="minorHAnsi"/>
        </w:rPr>
        <w:t>ORP Semily</w:t>
      </w:r>
      <w:r w:rsidRPr="0053265F">
        <w:rPr>
          <w:rFonts w:cstheme="minorHAnsi"/>
        </w:rPr>
        <w:t xml:space="preserve"> mají přístup </w:t>
      </w:r>
      <w:r w:rsidR="00C414CD">
        <w:rPr>
          <w:rFonts w:cstheme="minorHAnsi"/>
        </w:rPr>
        <w:t xml:space="preserve">na </w:t>
      </w:r>
      <w:r w:rsidRPr="0053265F">
        <w:rPr>
          <w:rFonts w:cstheme="minorHAnsi"/>
        </w:rPr>
        <w:t xml:space="preserve">veřejný </w:t>
      </w:r>
      <w:r w:rsidR="00C414CD" w:rsidRPr="0053265F">
        <w:rPr>
          <w:rFonts w:cstheme="minorHAnsi"/>
        </w:rPr>
        <w:t>vodovod</w:t>
      </w:r>
      <w:r w:rsidR="006625A3">
        <w:rPr>
          <w:rFonts w:cstheme="minorHAnsi"/>
        </w:rPr>
        <w:t xml:space="preserve">. </w:t>
      </w:r>
      <w:r w:rsidR="0021481A" w:rsidRPr="006C47AB">
        <w:rPr>
          <w:rFonts w:cstheme="minorHAnsi"/>
        </w:rPr>
        <w:t xml:space="preserve">Některé vodovodní </w:t>
      </w:r>
      <w:r w:rsidR="0021481A" w:rsidRPr="00033F4A">
        <w:rPr>
          <w:rFonts w:cstheme="minorHAnsi"/>
        </w:rPr>
        <w:t>sítě jsou zastaralé s nevyhovujícím technickým stavem (</w:t>
      </w:r>
      <w:r w:rsidR="0021481A">
        <w:rPr>
          <w:rFonts w:cstheme="minorHAnsi"/>
        </w:rPr>
        <w:t>např. v</w:t>
      </w:r>
      <w:r w:rsidR="00E7652C">
        <w:rPr>
          <w:rFonts w:cstheme="minorHAnsi"/>
        </w:rPr>
        <w:t> </w:t>
      </w:r>
      <w:r w:rsidR="0021481A">
        <w:rPr>
          <w:rFonts w:cstheme="minorHAnsi"/>
        </w:rPr>
        <w:t>ob</w:t>
      </w:r>
      <w:r w:rsidR="00E7652C">
        <w:rPr>
          <w:rFonts w:cstheme="minorHAnsi"/>
        </w:rPr>
        <w:t>cích Benešov u Semil, Semily</w:t>
      </w:r>
      <w:r w:rsidR="0021481A">
        <w:rPr>
          <w:rFonts w:cstheme="minorHAnsi"/>
        </w:rPr>
        <w:t>)</w:t>
      </w:r>
      <w:r w:rsidR="006B0677">
        <w:rPr>
          <w:rFonts w:cstheme="minorHAnsi"/>
        </w:rPr>
        <w:t>.</w:t>
      </w:r>
      <w:r w:rsidRPr="0053265F">
        <w:rPr>
          <w:rFonts w:cstheme="minorHAnsi"/>
        </w:rPr>
        <w:t xml:space="preserve"> </w:t>
      </w:r>
    </w:p>
    <w:p w14:paraId="06B11ECA" w14:textId="0B75635D" w:rsidR="00C515B9" w:rsidRPr="006C47AB" w:rsidRDefault="00FC6F07" w:rsidP="0053265F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Chuchelna, Košťálov, Lomnice nad Popelkou, Semily a Vysoké nad Jizerou jsou napojeny na kanalizační síť s čistírnou odpadních vod. Částečně jsou odkanalizovány obce Benešov u Semil, Bozkov a městys </w:t>
      </w:r>
      <w:r w:rsidR="00236365">
        <w:rPr>
          <w:rFonts w:cstheme="minorHAnsi"/>
        </w:rPr>
        <w:t>Libštát.</w:t>
      </w:r>
      <w:r w:rsidRPr="00780709">
        <w:rPr>
          <w:rFonts w:cstheme="minorHAnsi"/>
          <w:b/>
          <w:bCs/>
        </w:rPr>
        <w:t xml:space="preserve"> </w:t>
      </w:r>
      <w:r w:rsidR="00C5441A" w:rsidRPr="006C47AB">
        <w:rPr>
          <w:rFonts w:cstheme="minorHAnsi"/>
        </w:rPr>
        <w:t xml:space="preserve">Některé </w:t>
      </w:r>
      <w:r w:rsidR="007E5DD6">
        <w:rPr>
          <w:rFonts w:cstheme="minorHAnsi"/>
        </w:rPr>
        <w:t>kanalizační</w:t>
      </w:r>
      <w:r w:rsidR="00FB39A7" w:rsidRPr="006C47AB">
        <w:rPr>
          <w:rFonts w:cstheme="minorHAnsi"/>
        </w:rPr>
        <w:t xml:space="preserve"> sítě jsou zastaralé</w:t>
      </w:r>
      <w:r w:rsidR="002B0395" w:rsidRPr="006C47AB">
        <w:rPr>
          <w:rFonts w:cstheme="minorHAnsi"/>
        </w:rPr>
        <w:t xml:space="preserve"> </w:t>
      </w:r>
      <w:r w:rsidR="004C0F13" w:rsidRPr="006C47AB">
        <w:rPr>
          <w:rFonts w:cstheme="minorHAnsi"/>
        </w:rPr>
        <w:t xml:space="preserve">a je potřeba je rekonstruovat (např. Semily). </w:t>
      </w:r>
      <w:r w:rsidR="00236365">
        <w:rPr>
          <w:rFonts w:cstheme="minorHAnsi"/>
        </w:rPr>
        <w:t>V ostatních nejmenovaných obcích neexistuje kanalizační síť</w:t>
      </w:r>
      <w:r w:rsidR="006949C0">
        <w:rPr>
          <w:rFonts w:cstheme="minorHAnsi"/>
        </w:rPr>
        <w:t>.</w:t>
      </w:r>
    </w:p>
    <w:p w14:paraId="0721793C" w14:textId="7B3A6D05" w:rsidR="00571DAE" w:rsidRDefault="00571DAE" w:rsidP="00571DAE">
      <w:pPr>
        <w:spacing w:line="276" w:lineRule="auto"/>
        <w:jc w:val="both"/>
        <w:rPr>
          <w:rFonts w:cstheme="minorHAnsi"/>
        </w:rPr>
      </w:pPr>
      <w:r w:rsidRPr="00571DAE">
        <w:rPr>
          <w:rFonts w:cstheme="minorHAnsi"/>
        </w:rPr>
        <w:t>Dle</w:t>
      </w:r>
      <w:r w:rsidR="00B84229">
        <w:rPr>
          <w:rFonts w:cstheme="minorHAnsi"/>
        </w:rPr>
        <w:t xml:space="preserve"> </w:t>
      </w:r>
      <w:r w:rsidRPr="00571DAE">
        <w:rPr>
          <w:rFonts w:cstheme="minorHAnsi"/>
        </w:rPr>
        <w:t xml:space="preserve">SLDB 2021 </w:t>
      </w:r>
      <w:r w:rsidR="00411B44">
        <w:rPr>
          <w:rFonts w:cstheme="minorHAnsi"/>
        </w:rPr>
        <w:t xml:space="preserve">je </w:t>
      </w:r>
      <w:r w:rsidR="004458F6">
        <w:rPr>
          <w:rFonts w:cstheme="minorHAnsi"/>
        </w:rPr>
        <w:t>podíl napojených</w:t>
      </w:r>
      <w:r w:rsidR="008B721A">
        <w:rPr>
          <w:rFonts w:cstheme="minorHAnsi"/>
        </w:rPr>
        <w:t xml:space="preserve"> bytů na kanalizaci (53 %)</w:t>
      </w:r>
      <w:r w:rsidR="007E5DD6">
        <w:rPr>
          <w:rFonts w:cstheme="minorHAnsi"/>
        </w:rPr>
        <w:t xml:space="preserve"> na </w:t>
      </w:r>
      <w:r w:rsidR="006949C0">
        <w:rPr>
          <w:rFonts w:cstheme="minorHAnsi"/>
        </w:rPr>
        <w:t>Semilsku pod</w:t>
      </w:r>
      <w:r w:rsidR="008B721A">
        <w:rPr>
          <w:rFonts w:cstheme="minorHAnsi"/>
        </w:rPr>
        <w:t xml:space="preserve"> průměrem kraje (69 %), zatímco procento bytů připojených na vlastní ČOV (8 %) a na žumpu, jímku (35 %) je nad průměrem kraje (4 %</w:t>
      </w:r>
      <w:r w:rsidR="00F7269B">
        <w:rPr>
          <w:rFonts w:cstheme="minorHAnsi"/>
        </w:rPr>
        <w:t xml:space="preserve"> na ČOV a </w:t>
      </w:r>
      <w:r w:rsidR="008B721A">
        <w:rPr>
          <w:rFonts w:cstheme="minorHAnsi"/>
        </w:rPr>
        <w:t>23 %</w:t>
      </w:r>
      <w:r w:rsidR="00F7269B">
        <w:rPr>
          <w:rFonts w:cstheme="minorHAnsi"/>
        </w:rPr>
        <w:t xml:space="preserve"> na žumpu, jímku</w:t>
      </w:r>
      <w:r w:rsidR="007E5DD6">
        <w:rPr>
          <w:rFonts w:cstheme="minorHAnsi"/>
        </w:rPr>
        <w:t xml:space="preserve"> v kraji</w:t>
      </w:r>
      <w:r w:rsidR="008B721A">
        <w:rPr>
          <w:rFonts w:cstheme="minorHAnsi"/>
        </w:rPr>
        <w:t>)</w:t>
      </w:r>
      <w:r w:rsidRPr="00571DAE">
        <w:rPr>
          <w:rFonts w:cstheme="minorHAnsi"/>
        </w:rPr>
        <w:t xml:space="preserve">. Na veřejný vodovod bylo napojeno přes </w:t>
      </w:r>
      <w:r w:rsidR="008B721A">
        <w:rPr>
          <w:rFonts w:cstheme="minorHAnsi"/>
        </w:rPr>
        <w:t>80</w:t>
      </w:r>
      <w:r w:rsidRPr="00571DAE">
        <w:rPr>
          <w:rFonts w:cstheme="minorHAnsi"/>
        </w:rPr>
        <w:t xml:space="preserve"> % bytů, což je </w:t>
      </w:r>
      <w:r w:rsidR="008B721A">
        <w:rPr>
          <w:rFonts w:cstheme="minorHAnsi"/>
        </w:rPr>
        <w:t>pod</w:t>
      </w:r>
      <w:r w:rsidRPr="00571DAE">
        <w:rPr>
          <w:rFonts w:cstheme="minorHAnsi"/>
        </w:rPr>
        <w:t xml:space="preserve"> průměrem kraje (82,6 %). </w:t>
      </w:r>
    </w:p>
    <w:p w14:paraId="29BC5815" w14:textId="4BFB4CFC" w:rsidR="004E0A45" w:rsidRPr="00571DAE" w:rsidRDefault="004E0A45" w:rsidP="00571DAE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Na rozvoji vodovodů a kanalizací</w:t>
      </w:r>
      <w:r w:rsidR="000D5A5B">
        <w:rPr>
          <w:rFonts w:cstheme="minorHAnsi"/>
        </w:rPr>
        <w:t xml:space="preserve"> se</w:t>
      </w:r>
      <w:r>
        <w:rPr>
          <w:rFonts w:cstheme="minorHAnsi"/>
        </w:rPr>
        <w:t xml:space="preserve"> </w:t>
      </w:r>
      <w:r w:rsidR="000D5A5B">
        <w:rPr>
          <w:rFonts w:cstheme="minorHAnsi"/>
        </w:rPr>
        <w:t xml:space="preserve">na části území ORP Semily </w:t>
      </w:r>
      <w:r>
        <w:rPr>
          <w:rFonts w:cstheme="minorHAnsi"/>
        </w:rPr>
        <w:t xml:space="preserve">podílí Vodohospodářské sdružení Turnov, které je dobrovolným svazkem obcí. </w:t>
      </w:r>
      <w:r w:rsidR="00127A87">
        <w:rPr>
          <w:rFonts w:cstheme="minorHAnsi"/>
        </w:rPr>
        <w:t xml:space="preserve">Působí ve 4 obcích. </w:t>
      </w:r>
    </w:p>
    <w:p w14:paraId="51FC7E18" w14:textId="0B6B3A6C" w:rsidR="00544CF2" w:rsidRDefault="00544CF2" w:rsidP="0053265F">
      <w:pPr>
        <w:spacing w:line="276" w:lineRule="auto"/>
        <w:jc w:val="both"/>
        <w:rPr>
          <w:rFonts w:cstheme="minorHAnsi"/>
          <w:b/>
          <w:bCs/>
          <w:i/>
          <w:iCs/>
        </w:rPr>
      </w:pPr>
      <w:r w:rsidRPr="00C402BB">
        <w:rPr>
          <w:rFonts w:cstheme="minorHAnsi"/>
          <w:b/>
          <w:bCs/>
          <w:i/>
          <w:iCs/>
        </w:rPr>
        <w:t>Internet a sítě</w:t>
      </w:r>
    </w:p>
    <w:p w14:paraId="09F7D1BF" w14:textId="6C1CA569" w:rsidR="0091587A" w:rsidRDefault="00AA4333" w:rsidP="00544CF2">
      <w:pPr>
        <w:spacing w:line="276" w:lineRule="auto"/>
        <w:jc w:val="both"/>
        <w:rPr>
          <w:rFonts w:cstheme="minorHAnsi"/>
        </w:rPr>
      </w:pPr>
      <w:bookmarkStart w:id="28" w:name="_Hlk112248130"/>
      <w:bookmarkEnd w:id="24"/>
      <w:r w:rsidRPr="00AA4333">
        <w:rPr>
          <w:rFonts w:cstheme="minorHAnsi"/>
        </w:rPr>
        <w:t xml:space="preserve">Na konci roku 2021 byla na většině území SO ORP </w:t>
      </w:r>
      <w:r w:rsidR="00495306">
        <w:rPr>
          <w:rFonts w:cstheme="minorHAnsi"/>
        </w:rPr>
        <w:t>Semily</w:t>
      </w:r>
      <w:r w:rsidRPr="00AA4333">
        <w:rPr>
          <w:rFonts w:cstheme="minorHAnsi"/>
        </w:rPr>
        <w:t xml:space="preserve"> nejvyšší rychlost internetu do 300 Mbit/s. </w:t>
      </w:r>
      <w:r w:rsidR="00495306">
        <w:rPr>
          <w:rFonts w:cstheme="minorHAnsi"/>
        </w:rPr>
        <w:t>Lomnice nad Popelkou a Nová Ves nad Popelkou</w:t>
      </w:r>
      <w:r w:rsidRPr="00AA4333">
        <w:rPr>
          <w:rFonts w:cstheme="minorHAnsi"/>
        </w:rPr>
        <w:t xml:space="preserve"> dosahuj</w:t>
      </w:r>
      <w:r w:rsidR="007A739A">
        <w:rPr>
          <w:rFonts w:cstheme="minorHAnsi"/>
        </w:rPr>
        <w:t>í</w:t>
      </w:r>
      <w:r w:rsidRPr="00AA4333">
        <w:rPr>
          <w:rFonts w:cstheme="minorHAnsi"/>
        </w:rPr>
        <w:t xml:space="preserve"> rychlost</w:t>
      </w:r>
      <w:r w:rsidR="009E511E">
        <w:rPr>
          <w:rFonts w:cstheme="minorHAnsi"/>
        </w:rPr>
        <w:t>í</w:t>
      </w:r>
      <w:r w:rsidRPr="00AA4333">
        <w:rPr>
          <w:rFonts w:cstheme="minorHAnsi"/>
        </w:rPr>
        <w:t xml:space="preserve"> internetu až 1 </w:t>
      </w:r>
      <w:proofErr w:type="spellStart"/>
      <w:r w:rsidRPr="00AA4333">
        <w:rPr>
          <w:rFonts w:cstheme="minorHAnsi"/>
        </w:rPr>
        <w:t>Gbit</w:t>
      </w:r>
      <w:proofErr w:type="spellEnd"/>
      <w:r w:rsidRPr="00AA4333">
        <w:rPr>
          <w:rFonts w:cstheme="minorHAnsi"/>
        </w:rPr>
        <w:t>/s a více.</w:t>
      </w:r>
      <w:r w:rsidR="00725232" w:rsidRPr="00725232">
        <w:t xml:space="preserve"> </w:t>
      </w:r>
      <w:r w:rsidR="00725232" w:rsidRPr="00725232">
        <w:rPr>
          <w:rFonts w:cstheme="minorHAnsi"/>
        </w:rPr>
        <w:t xml:space="preserve">V některých obcích (např. Košťálov, Bozkov) je místně nedostačující rychlost internetového připojení. </w:t>
      </w:r>
      <w:r w:rsidRPr="00AA4333">
        <w:rPr>
          <w:rFonts w:cstheme="minorHAnsi"/>
        </w:rPr>
        <w:t xml:space="preserve"> Nejnižší rychlost (do 30Mbit/s) byla na čá</w:t>
      </w:r>
      <w:r w:rsidR="008A7051">
        <w:rPr>
          <w:rFonts w:cstheme="minorHAnsi"/>
        </w:rPr>
        <w:t>sti</w:t>
      </w:r>
      <w:r w:rsidRPr="00AA4333">
        <w:rPr>
          <w:rFonts w:cstheme="minorHAnsi"/>
        </w:rPr>
        <w:t xml:space="preserve"> </w:t>
      </w:r>
      <w:r w:rsidR="006D39EA">
        <w:rPr>
          <w:rFonts w:cstheme="minorHAnsi"/>
        </w:rPr>
        <w:t xml:space="preserve">katastrálního </w:t>
      </w:r>
      <w:r w:rsidRPr="00AA4333">
        <w:rPr>
          <w:rFonts w:cstheme="minorHAnsi"/>
        </w:rPr>
        <w:t xml:space="preserve">území </w:t>
      </w:r>
      <w:r w:rsidR="00495306">
        <w:rPr>
          <w:rFonts w:cstheme="minorHAnsi"/>
        </w:rPr>
        <w:t>obce Košťálov</w:t>
      </w:r>
      <w:r w:rsidR="00113A49">
        <w:rPr>
          <w:rStyle w:val="Znakapoznpodarou"/>
          <w:rFonts w:cstheme="minorHAnsi"/>
        </w:rPr>
        <w:footnoteReference w:id="15"/>
      </w:r>
      <w:r w:rsidR="007A739A">
        <w:rPr>
          <w:rFonts w:cstheme="minorHAnsi"/>
        </w:rPr>
        <w:t xml:space="preserve">. </w:t>
      </w:r>
    </w:p>
    <w:p w14:paraId="11B3EAC6" w14:textId="5762D390" w:rsidR="00066B37" w:rsidRPr="00852E73" w:rsidRDefault="00066B37" w:rsidP="00544CF2">
      <w:pPr>
        <w:spacing w:line="276" w:lineRule="auto"/>
        <w:jc w:val="both"/>
        <w:rPr>
          <w:rFonts w:cstheme="minorHAnsi"/>
        </w:rPr>
      </w:pPr>
    </w:p>
    <w:tbl>
      <w:tblPr>
        <w:tblStyle w:val="Mkatabulky"/>
        <w:tblW w:w="9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  <w:gridCol w:w="143"/>
      </w:tblGrid>
      <w:tr w:rsidR="003C0C5B" w:rsidRPr="00C402BB" w14:paraId="1103674F" w14:textId="77777777" w:rsidTr="00D73FEE">
        <w:tc>
          <w:tcPr>
            <w:tcW w:w="9215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709EA3EB" w14:textId="77777777" w:rsidR="003C0C5B" w:rsidRPr="00C402BB" w:rsidRDefault="003C0C5B" w:rsidP="008530A4">
            <w:pPr>
              <w:spacing w:line="276" w:lineRule="auto"/>
              <w:jc w:val="center"/>
              <w:rPr>
                <w:rFonts w:cstheme="minorHAnsi"/>
              </w:rPr>
            </w:pPr>
            <w:r w:rsidRPr="00C402BB">
              <w:rPr>
                <w:rFonts w:cstheme="minorHAnsi"/>
              </w:rPr>
              <w:t>Infrastruktura</w:t>
            </w:r>
          </w:p>
        </w:tc>
      </w:tr>
      <w:tr w:rsidR="002336F1" w:rsidRPr="00C402BB" w14:paraId="21C83644" w14:textId="77777777" w:rsidTr="00D73FEE">
        <w:trPr>
          <w:trHeight w:val="60"/>
        </w:trPr>
        <w:tc>
          <w:tcPr>
            <w:tcW w:w="2835" w:type="dxa"/>
            <w:tcBorders>
              <w:top w:val="single" w:sz="4" w:space="0" w:color="auto"/>
            </w:tcBorders>
          </w:tcPr>
          <w:p w14:paraId="11379C98" w14:textId="77777777" w:rsidR="002336F1" w:rsidRDefault="005775B4" w:rsidP="005775B4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</w:pPr>
            <w:r>
              <w:t>malé vodní elektrárny (např. Spálov)</w:t>
            </w:r>
          </w:p>
          <w:p w14:paraId="4D25BF52" w14:textId="06339637" w:rsidR="002B5772" w:rsidRPr="00474799" w:rsidRDefault="002B5772" w:rsidP="005775B4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</w:pPr>
            <w:r>
              <w:t xml:space="preserve">Vodohospodářské sdružení Turnov 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</w:tcBorders>
          </w:tcPr>
          <w:p w14:paraId="51D75955" w14:textId="77777777" w:rsidR="006C47AB" w:rsidRDefault="006C47AB" w:rsidP="006C47AB">
            <w:pPr>
              <w:pStyle w:val="Odstavecseseznamem"/>
              <w:numPr>
                <w:ilvl w:val="0"/>
                <w:numId w:val="2"/>
              </w:numPr>
              <w:spacing w:after="160" w:line="276" w:lineRule="auto"/>
              <w:ind w:left="1164"/>
              <w:jc w:val="both"/>
            </w:pPr>
            <w:r>
              <w:t>nevyhovující směrové parametry silnic II/283 a II/288</w:t>
            </w:r>
          </w:p>
          <w:p w14:paraId="4D8B01AC" w14:textId="77777777" w:rsidR="006C47AB" w:rsidRDefault="006C47AB" w:rsidP="006C47AB">
            <w:pPr>
              <w:pStyle w:val="Odstavecseseznamem"/>
              <w:numPr>
                <w:ilvl w:val="0"/>
                <w:numId w:val="2"/>
              </w:numPr>
              <w:spacing w:after="160" w:line="276" w:lineRule="auto"/>
              <w:ind w:left="1164"/>
              <w:jc w:val="both"/>
            </w:pPr>
            <w:r>
              <w:t xml:space="preserve">špatný technický stav silnic (hlavně silnice III. třídy) </w:t>
            </w:r>
          </w:p>
          <w:p w14:paraId="68CBFD9F" w14:textId="77777777" w:rsidR="006C47AB" w:rsidRDefault="006C47AB" w:rsidP="006C47AB">
            <w:pPr>
              <w:pStyle w:val="Odstavecseseznamem"/>
              <w:numPr>
                <w:ilvl w:val="0"/>
                <w:numId w:val="2"/>
              </w:numPr>
              <w:spacing w:after="160" w:line="276" w:lineRule="auto"/>
              <w:ind w:left="1164"/>
              <w:jc w:val="both"/>
            </w:pPr>
            <w:r>
              <w:t>c</w:t>
            </w:r>
            <w:r w:rsidRPr="00021029">
              <w:t>hybějící chodníky podél komunikací</w:t>
            </w:r>
            <w:r>
              <w:t xml:space="preserve"> </w:t>
            </w:r>
            <w:r w:rsidRPr="002835DF">
              <w:t>a parkovací kapacity v centrech obcí</w:t>
            </w:r>
            <w:r>
              <w:t xml:space="preserve"> </w:t>
            </w:r>
          </w:p>
          <w:p w14:paraId="74CDAA4E" w14:textId="74B5A062" w:rsidR="006C47AB" w:rsidRDefault="006C47AB" w:rsidP="006C47AB">
            <w:pPr>
              <w:pStyle w:val="Odstavecseseznamem"/>
              <w:numPr>
                <w:ilvl w:val="0"/>
                <w:numId w:val="2"/>
              </w:numPr>
              <w:spacing w:after="160" w:line="276" w:lineRule="auto"/>
              <w:ind w:left="1164"/>
              <w:jc w:val="both"/>
            </w:pPr>
            <w:r>
              <w:t xml:space="preserve">špatná dopravní dostupnost oblasti </w:t>
            </w:r>
          </w:p>
          <w:p w14:paraId="41F1DEA4" w14:textId="1A546C1E" w:rsidR="00EA14CE" w:rsidRDefault="00EC319D" w:rsidP="006C47AB">
            <w:pPr>
              <w:pStyle w:val="Odstavecseseznamem"/>
              <w:numPr>
                <w:ilvl w:val="0"/>
                <w:numId w:val="2"/>
              </w:numPr>
              <w:spacing w:after="160" w:line="276" w:lineRule="auto"/>
              <w:ind w:left="1164"/>
              <w:jc w:val="both"/>
            </w:pPr>
            <w:r>
              <w:t>nevyhovující stav stanic a zastávek veřejné dopravy</w:t>
            </w:r>
          </w:p>
          <w:p w14:paraId="131BF113" w14:textId="563B2080" w:rsidR="00B04374" w:rsidRDefault="00B04374" w:rsidP="006C47AB">
            <w:pPr>
              <w:pStyle w:val="Odstavecseseznamem"/>
              <w:numPr>
                <w:ilvl w:val="0"/>
                <w:numId w:val="2"/>
              </w:numPr>
              <w:spacing w:after="160" w:line="276" w:lineRule="auto"/>
              <w:ind w:left="1164"/>
              <w:jc w:val="both"/>
            </w:pPr>
            <w:r>
              <w:t>zastaralé veřejné osvětlení</w:t>
            </w:r>
            <w:r w:rsidR="002A042B">
              <w:t>, nezateplené budovy ve vlastnictví obce</w:t>
            </w:r>
            <w:r>
              <w:t xml:space="preserve"> a s tím spoj</w:t>
            </w:r>
            <w:r w:rsidR="008A1494">
              <w:t xml:space="preserve">ené vysoké finanční náklady </w:t>
            </w:r>
          </w:p>
          <w:p w14:paraId="110B619C" w14:textId="77777777" w:rsidR="006C47AB" w:rsidRDefault="006C47AB" w:rsidP="006C47AB">
            <w:pPr>
              <w:pStyle w:val="Odstavecseseznamem"/>
              <w:numPr>
                <w:ilvl w:val="0"/>
                <w:numId w:val="2"/>
              </w:numPr>
              <w:spacing w:after="160" w:line="276" w:lineRule="auto"/>
              <w:ind w:left="116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zastaralost vodovodních a kanalizačních sítí  </w:t>
            </w:r>
          </w:p>
          <w:p w14:paraId="0DF2260A" w14:textId="7AB2642B" w:rsidR="00EA14CE" w:rsidRDefault="00EA14CE" w:rsidP="006C47AB">
            <w:pPr>
              <w:pStyle w:val="Odstavecseseznamem"/>
              <w:numPr>
                <w:ilvl w:val="0"/>
                <w:numId w:val="2"/>
              </w:numPr>
              <w:spacing w:after="160" w:line="276" w:lineRule="auto"/>
              <w:ind w:left="116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chybějící připojení na kanalizační síť </w:t>
            </w:r>
          </w:p>
          <w:p w14:paraId="283D0718" w14:textId="461004F6" w:rsidR="00466D4C" w:rsidRDefault="00466D4C" w:rsidP="006C47AB">
            <w:pPr>
              <w:pStyle w:val="Odstavecseseznamem"/>
              <w:numPr>
                <w:ilvl w:val="0"/>
                <w:numId w:val="2"/>
              </w:numPr>
              <w:spacing w:after="160" w:line="276" w:lineRule="auto"/>
              <w:ind w:left="116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místně nedostačující rychlost internetového připojení </w:t>
            </w:r>
          </w:p>
          <w:p w14:paraId="5970C288" w14:textId="77777777" w:rsidR="002336F1" w:rsidRDefault="002336F1" w:rsidP="006C47AB">
            <w:pPr>
              <w:spacing w:line="276" w:lineRule="auto"/>
              <w:ind w:left="1164"/>
              <w:jc w:val="both"/>
              <w:rPr>
                <w:rFonts w:cstheme="minorHAnsi"/>
              </w:rPr>
            </w:pPr>
          </w:p>
          <w:p w14:paraId="1E8A0295" w14:textId="77777777" w:rsidR="00E250CC" w:rsidRDefault="00E250CC" w:rsidP="006C47AB">
            <w:pPr>
              <w:spacing w:line="276" w:lineRule="auto"/>
              <w:ind w:left="1164"/>
              <w:jc w:val="both"/>
              <w:rPr>
                <w:rFonts w:cstheme="minorHAnsi"/>
              </w:rPr>
            </w:pPr>
          </w:p>
          <w:p w14:paraId="78C7BDC5" w14:textId="79F34851" w:rsidR="00E250CC" w:rsidRPr="006C47AB" w:rsidRDefault="00E250CC" w:rsidP="006C47AB">
            <w:pPr>
              <w:spacing w:line="276" w:lineRule="auto"/>
              <w:ind w:left="1164"/>
              <w:jc w:val="both"/>
              <w:rPr>
                <w:rFonts w:cstheme="minorHAnsi"/>
              </w:rPr>
            </w:pPr>
          </w:p>
        </w:tc>
      </w:tr>
      <w:tr w:rsidR="008530A4" w:rsidRPr="00C402BB" w14:paraId="58416F6A" w14:textId="77777777" w:rsidTr="00D73FEE">
        <w:trPr>
          <w:gridAfter w:val="1"/>
          <w:wAfter w:w="143" w:type="dxa"/>
        </w:trPr>
        <w:tc>
          <w:tcPr>
            <w:tcW w:w="9072" w:type="dxa"/>
            <w:gridSpan w:val="2"/>
            <w:shd w:val="clear" w:color="auto" w:fill="D9E2F3" w:themeFill="accent1" w:themeFillTint="33"/>
          </w:tcPr>
          <w:p w14:paraId="098BEE4B" w14:textId="203FB24C" w:rsidR="008530A4" w:rsidRPr="00C402BB" w:rsidRDefault="008530A4" w:rsidP="00A27ED6">
            <w:pPr>
              <w:spacing w:line="276" w:lineRule="auto"/>
              <w:jc w:val="center"/>
              <w:rPr>
                <w:rFonts w:cstheme="minorHAnsi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C402BB">
              <w:rPr>
                <w:rFonts w:cstheme="minorHAnsi"/>
                <w:b/>
                <w:bCs/>
                <w:i/>
                <w:iCs/>
              </w:rPr>
              <w:lastRenderedPageBreak/>
              <w:t>Životní prostředí</w:t>
            </w:r>
          </w:p>
        </w:tc>
      </w:tr>
    </w:tbl>
    <w:p w14:paraId="38334330" w14:textId="77777777" w:rsidR="008530A4" w:rsidRDefault="008530A4" w:rsidP="008530A4">
      <w:pPr>
        <w:spacing w:line="276" w:lineRule="auto"/>
        <w:jc w:val="both"/>
        <w:rPr>
          <w:rFonts w:cstheme="minorHAnsi"/>
        </w:rPr>
      </w:pPr>
    </w:p>
    <w:p w14:paraId="5D8A8984" w14:textId="3D67CE5D" w:rsidR="005E2F2E" w:rsidRDefault="00332093" w:rsidP="008530A4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Na Semilsk</w:t>
      </w:r>
      <w:r w:rsidR="0012467E">
        <w:rPr>
          <w:rFonts w:cstheme="minorHAnsi"/>
        </w:rPr>
        <w:t>o</w:t>
      </w:r>
      <w:r>
        <w:rPr>
          <w:rFonts w:cstheme="minorHAnsi"/>
        </w:rPr>
        <w:t xml:space="preserve"> </w:t>
      </w:r>
      <w:r w:rsidR="0012467E">
        <w:rPr>
          <w:rFonts w:cstheme="minorHAnsi"/>
        </w:rPr>
        <w:t>zasahuje</w:t>
      </w:r>
      <w:r>
        <w:rPr>
          <w:rFonts w:cstheme="minorHAnsi"/>
        </w:rPr>
        <w:t xml:space="preserve"> ochranné pásmo Krkonošského národního parku, CHKO Jizerské hory a Český ráj</w:t>
      </w:r>
      <w:r w:rsidR="00A92079">
        <w:rPr>
          <w:rFonts w:cstheme="minorHAnsi"/>
        </w:rPr>
        <w:t xml:space="preserve"> a </w:t>
      </w:r>
      <w:r>
        <w:rPr>
          <w:rFonts w:cstheme="minorHAnsi"/>
        </w:rPr>
        <w:t xml:space="preserve">Geopark UNESCO Český ráj. </w:t>
      </w:r>
      <w:r w:rsidR="00223E62" w:rsidRPr="00223E62">
        <w:rPr>
          <w:rFonts w:cstheme="minorHAnsi"/>
        </w:rPr>
        <w:t xml:space="preserve">Na území </w:t>
      </w:r>
      <w:r w:rsidR="001F6D17">
        <w:rPr>
          <w:rFonts w:cstheme="minorHAnsi"/>
        </w:rPr>
        <w:t>jsou též situovány</w:t>
      </w:r>
      <w:r w:rsidR="00223E62" w:rsidRPr="00223E62">
        <w:rPr>
          <w:rFonts w:cstheme="minorHAnsi"/>
        </w:rPr>
        <w:t xml:space="preserve"> </w:t>
      </w:r>
      <w:r w:rsidR="00BC4C6C">
        <w:rPr>
          <w:rFonts w:cstheme="minorHAnsi"/>
        </w:rPr>
        <w:t xml:space="preserve">evropsky významné </w:t>
      </w:r>
      <w:r w:rsidR="00223E62" w:rsidRPr="00223E62">
        <w:rPr>
          <w:rFonts w:cstheme="minorHAnsi"/>
        </w:rPr>
        <w:t>lokality</w:t>
      </w:r>
      <w:r w:rsidR="00862FCB">
        <w:rPr>
          <w:rFonts w:cstheme="minorHAnsi"/>
        </w:rPr>
        <w:t xml:space="preserve"> Natura 2000 (</w:t>
      </w:r>
      <w:r w:rsidR="0048178F">
        <w:rPr>
          <w:rFonts w:cstheme="minorHAnsi"/>
        </w:rPr>
        <w:t>Údolí Jizery a Kamenice, Kozlov – Tábor</w:t>
      </w:r>
      <w:r w:rsidR="00862FCB">
        <w:rPr>
          <w:rFonts w:cstheme="minorHAnsi"/>
        </w:rPr>
        <w:t>)</w:t>
      </w:r>
      <w:r w:rsidR="00B0533A">
        <w:rPr>
          <w:rFonts w:cstheme="minorHAnsi"/>
        </w:rPr>
        <w:t>.</w:t>
      </w:r>
      <w:r w:rsidR="005E2F2E">
        <w:rPr>
          <w:rFonts w:cstheme="minorHAnsi"/>
        </w:rPr>
        <w:t xml:space="preserve"> Nalezneme zde i několik menších zvláště chráněných území, přičemž nejvýznamnější je národní přírodní památka </w:t>
      </w:r>
      <w:proofErr w:type="spellStart"/>
      <w:r w:rsidR="005E2F2E">
        <w:rPr>
          <w:rFonts w:cstheme="minorHAnsi"/>
        </w:rPr>
        <w:t>Bozkovské</w:t>
      </w:r>
      <w:proofErr w:type="spellEnd"/>
      <w:r w:rsidR="005E2F2E">
        <w:rPr>
          <w:rFonts w:cstheme="minorHAnsi"/>
        </w:rPr>
        <w:t xml:space="preserve"> dolomitové jeskyně. </w:t>
      </w:r>
    </w:p>
    <w:p w14:paraId="7156B048" w14:textId="428759BD" w:rsidR="008530A4" w:rsidRDefault="008530A4" w:rsidP="008530A4">
      <w:pPr>
        <w:spacing w:line="276" w:lineRule="auto"/>
        <w:jc w:val="both"/>
        <w:rPr>
          <w:rFonts w:cstheme="minorHAnsi"/>
          <w:b/>
          <w:bCs/>
          <w:i/>
          <w:iCs/>
        </w:rPr>
      </w:pPr>
      <w:r w:rsidRPr="00C402BB">
        <w:rPr>
          <w:rFonts w:cstheme="minorHAnsi"/>
          <w:b/>
          <w:bCs/>
          <w:i/>
          <w:iCs/>
        </w:rPr>
        <w:t>Negativní vlivy</w:t>
      </w:r>
    </w:p>
    <w:p w14:paraId="6D6A49C2" w14:textId="500655FF" w:rsidR="00D0173C" w:rsidRDefault="00F454AA" w:rsidP="008530A4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Na území probíhá aktivní těžba</w:t>
      </w:r>
      <w:r w:rsidR="0012467E">
        <w:rPr>
          <w:rFonts w:cstheme="minorHAnsi"/>
        </w:rPr>
        <w:t xml:space="preserve"> nerostných surovin</w:t>
      </w:r>
      <w:r>
        <w:rPr>
          <w:rFonts w:cstheme="minorHAnsi"/>
        </w:rPr>
        <w:t xml:space="preserve">, přičemž </w:t>
      </w:r>
      <w:r w:rsidRPr="00531402">
        <w:rPr>
          <w:rFonts w:cstheme="minorHAnsi"/>
        </w:rPr>
        <w:t>dobývací prostory</w:t>
      </w:r>
      <w:r>
        <w:rPr>
          <w:rFonts w:cstheme="minorHAnsi"/>
        </w:rPr>
        <w:t xml:space="preserve"> </w:t>
      </w:r>
      <w:r w:rsidR="009000E4">
        <w:rPr>
          <w:rFonts w:cstheme="minorHAnsi"/>
        </w:rPr>
        <w:t>na</w:t>
      </w:r>
      <w:r>
        <w:rPr>
          <w:rFonts w:cstheme="minorHAnsi"/>
        </w:rPr>
        <w:t xml:space="preserve">rušují krajinný ráz a zasahují do způsobu využití krajiny (lomy v Košťálově a Záhoří). </w:t>
      </w:r>
      <w:r w:rsidR="00F21BB7">
        <w:rPr>
          <w:rFonts w:cstheme="minorHAnsi"/>
        </w:rPr>
        <w:t xml:space="preserve">Při převozu nerostných surovin </w:t>
      </w:r>
      <w:r w:rsidR="009A1039">
        <w:rPr>
          <w:rFonts w:cstheme="minorHAnsi"/>
        </w:rPr>
        <w:t>nákladní</w:t>
      </w:r>
      <w:r w:rsidR="00F21BB7">
        <w:rPr>
          <w:rFonts w:cstheme="minorHAnsi"/>
        </w:rPr>
        <w:t xml:space="preserve"> dopravou dochází ke zvýšení prašnosti a znečištění ovzduší. </w:t>
      </w:r>
      <w:r w:rsidR="007257FE" w:rsidRPr="00531402">
        <w:rPr>
          <w:rFonts w:cstheme="minorHAnsi"/>
        </w:rPr>
        <w:t>Uzavřená a opuštěná úložná místa těžebního materiálu mohou obsahovat malé stopy nebezpečných látek</w:t>
      </w:r>
      <w:r w:rsidR="00A73902">
        <w:rPr>
          <w:rStyle w:val="Znakapoznpodarou"/>
          <w:rFonts w:cstheme="minorHAnsi"/>
        </w:rPr>
        <w:footnoteReference w:id="16"/>
      </w:r>
      <w:r w:rsidR="007257FE" w:rsidRPr="00531402">
        <w:rPr>
          <w:rFonts w:cstheme="minorHAnsi"/>
        </w:rPr>
        <w:t xml:space="preserve">. </w:t>
      </w:r>
    </w:p>
    <w:p w14:paraId="628E1967" w14:textId="62C38A41" w:rsidR="008530A4" w:rsidRDefault="008530A4" w:rsidP="008530A4">
      <w:pPr>
        <w:spacing w:line="276" w:lineRule="auto"/>
        <w:jc w:val="both"/>
        <w:rPr>
          <w:rFonts w:cstheme="minorHAnsi"/>
          <w:b/>
          <w:bCs/>
          <w:i/>
          <w:iCs/>
        </w:rPr>
      </w:pPr>
      <w:r w:rsidRPr="00C402BB">
        <w:rPr>
          <w:rFonts w:cstheme="minorHAnsi"/>
          <w:b/>
          <w:bCs/>
          <w:i/>
          <w:iCs/>
        </w:rPr>
        <w:t>Využití půdy</w:t>
      </w:r>
    </w:p>
    <w:p w14:paraId="1392950B" w14:textId="23BE6693" w:rsidR="00276AA2" w:rsidRPr="00276AA2" w:rsidRDefault="00276AA2" w:rsidP="00276AA2">
      <w:pPr>
        <w:spacing w:line="276" w:lineRule="auto"/>
        <w:jc w:val="both"/>
        <w:rPr>
          <w:rFonts w:cstheme="minorHAnsi"/>
        </w:rPr>
      </w:pPr>
      <w:r w:rsidRPr="00B01BDF">
        <w:rPr>
          <w:rFonts w:cstheme="minorHAnsi"/>
        </w:rPr>
        <w:t xml:space="preserve">Zemědělská půda zaujímá 60 % rozlohy </w:t>
      </w:r>
      <w:r w:rsidR="00A23FD3" w:rsidRPr="00B01BDF">
        <w:rPr>
          <w:rFonts w:cstheme="minorHAnsi"/>
        </w:rPr>
        <w:t>Semilska</w:t>
      </w:r>
      <w:r w:rsidR="008D473C">
        <w:rPr>
          <w:rFonts w:cstheme="minorHAnsi"/>
        </w:rPr>
        <w:t>, což je v porovnání s celým Libereckým krajem nadprůměrná hodnota</w:t>
      </w:r>
      <w:r w:rsidRPr="00B01BDF">
        <w:rPr>
          <w:rFonts w:cstheme="minorHAnsi"/>
        </w:rPr>
        <w:t xml:space="preserve"> </w:t>
      </w:r>
      <w:r w:rsidR="008D473C">
        <w:rPr>
          <w:rFonts w:cstheme="minorHAnsi"/>
        </w:rPr>
        <w:t>(</w:t>
      </w:r>
      <w:r w:rsidRPr="00B01BDF">
        <w:rPr>
          <w:rFonts w:cstheme="minorHAnsi"/>
        </w:rPr>
        <w:t>44,1 %)</w:t>
      </w:r>
      <w:r w:rsidR="008D473C">
        <w:rPr>
          <w:rFonts w:cstheme="minorHAnsi"/>
        </w:rPr>
        <w:t>. P</w:t>
      </w:r>
      <w:r w:rsidRPr="00B01BDF">
        <w:rPr>
          <w:rFonts w:cstheme="minorHAnsi"/>
        </w:rPr>
        <w:t>ředevším je tvořena ornou půdou</w:t>
      </w:r>
      <w:r w:rsidR="009000E4">
        <w:rPr>
          <w:rFonts w:cstheme="minorHAnsi"/>
        </w:rPr>
        <w:t>, která</w:t>
      </w:r>
      <w:r w:rsidRPr="00B01BDF">
        <w:rPr>
          <w:rFonts w:cstheme="minorHAnsi"/>
        </w:rPr>
        <w:t xml:space="preserve"> představuje </w:t>
      </w:r>
      <w:r w:rsidR="00C548BC" w:rsidRPr="00B01BDF">
        <w:rPr>
          <w:rFonts w:cstheme="minorHAnsi"/>
        </w:rPr>
        <w:t>29,8</w:t>
      </w:r>
      <w:r w:rsidRPr="00B01BDF">
        <w:rPr>
          <w:rFonts w:cstheme="minorHAnsi"/>
        </w:rPr>
        <w:t xml:space="preserve"> % celkové rozlohy </w:t>
      </w:r>
      <w:r w:rsidR="00C548BC" w:rsidRPr="00B01BDF">
        <w:rPr>
          <w:rFonts w:cstheme="minorHAnsi"/>
        </w:rPr>
        <w:t>Semilska</w:t>
      </w:r>
      <w:r w:rsidRPr="00B01BDF">
        <w:rPr>
          <w:rFonts w:cstheme="minorHAnsi"/>
        </w:rPr>
        <w:t xml:space="preserve"> (</w:t>
      </w:r>
      <w:r w:rsidR="008D473C">
        <w:rPr>
          <w:rFonts w:cstheme="minorHAnsi"/>
        </w:rPr>
        <w:t>průměr za kraj činí</w:t>
      </w:r>
      <w:r w:rsidR="0044686C" w:rsidRPr="00B01BDF">
        <w:rPr>
          <w:rFonts w:cstheme="minorHAnsi"/>
        </w:rPr>
        <w:t xml:space="preserve"> </w:t>
      </w:r>
      <w:r w:rsidRPr="00B01BDF">
        <w:rPr>
          <w:rFonts w:cstheme="minorHAnsi"/>
        </w:rPr>
        <w:t>19,4 %).</w:t>
      </w:r>
      <w:r w:rsidR="009000E4">
        <w:rPr>
          <w:rFonts w:cstheme="minorHAnsi"/>
        </w:rPr>
        <w:t xml:space="preserve"> Naopak</w:t>
      </w:r>
      <w:r w:rsidRPr="00276AA2">
        <w:rPr>
          <w:rFonts w:cstheme="minorHAnsi"/>
        </w:rPr>
        <w:t xml:space="preserve"> </w:t>
      </w:r>
      <w:r w:rsidR="009000E4">
        <w:rPr>
          <w:rFonts w:cstheme="minorHAnsi"/>
        </w:rPr>
        <w:t>l</w:t>
      </w:r>
      <w:r w:rsidR="008D473C">
        <w:rPr>
          <w:rFonts w:cstheme="minorHAnsi"/>
        </w:rPr>
        <w:t>esní pozemky zaujímají pouze 29,3 %</w:t>
      </w:r>
      <w:r w:rsidR="008A17D9">
        <w:rPr>
          <w:rFonts w:cstheme="minorHAnsi"/>
        </w:rPr>
        <w:t xml:space="preserve"> rozlohy Semilska</w:t>
      </w:r>
      <w:r w:rsidR="008D473C">
        <w:rPr>
          <w:rFonts w:cstheme="minorHAnsi"/>
        </w:rPr>
        <w:t xml:space="preserve">, zatímco průměr za kraj je 44,7 %. </w:t>
      </w:r>
    </w:p>
    <w:p w14:paraId="5016FE5A" w14:textId="4383AA2D" w:rsidR="008530A4" w:rsidRDefault="008530A4" w:rsidP="00C01935">
      <w:pPr>
        <w:spacing w:line="276" w:lineRule="auto"/>
        <w:jc w:val="both"/>
        <w:rPr>
          <w:rFonts w:cstheme="minorHAnsi"/>
        </w:rPr>
      </w:pPr>
      <w:r w:rsidRPr="00C402BB">
        <w:rPr>
          <w:rFonts w:cstheme="minorHAnsi"/>
          <w:b/>
          <w:bCs/>
          <w:i/>
          <w:iCs/>
        </w:rPr>
        <w:t>Voda</w:t>
      </w:r>
    </w:p>
    <w:p w14:paraId="27DF7CE2" w14:textId="77777777" w:rsidR="001918AF" w:rsidRDefault="00DF0DC7" w:rsidP="00644DB2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Takřka celé území Semilska patří k povodí vodního toku Jizera a menší část do povodí vodního toku Cidlina.</w:t>
      </w:r>
      <w:r w:rsidR="00E47AEA">
        <w:rPr>
          <w:rFonts w:cstheme="minorHAnsi"/>
        </w:rPr>
        <w:t xml:space="preserve"> </w:t>
      </w:r>
    </w:p>
    <w:p w14:paraId="2F9A6A94" w14:textId="154049AE" w:rsidR="007E29BD" w:rsidRPr="00B236E5" w:rsidRDefault="00335286" w:rsidP="00644DB2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Většina území spadá mezi </w:t>
      </w:r>
      <w:r w:rsidRPr="00531402">
        <w:rPr>
          <w:rFonts w:cstheme="minorHAnsi"/>
        </w:rPr>
        <w:t>nejohroženější z hlediska vodní eroze</w:t>
      </w:r>
      <w:r w:rsidR="00DF0DC7">
        <w:rPr>
          <w:rFonts w:cstheme="minorHAnsi"/>
        </w:rPr>
        <w:t xml:space="preserve"> a voda z území rychle odtéká. </w:t>
      </w:r>
    </w:p>
    <w:p w14:paraId="23FB0B20" w14:textId="7D998E1F" w:rsidR="008530A4" w:rsidRDefault="008530A4" w:rsidP="00B236E5">
      <w:pPr>
        <w:spacing w:line="276" w:lineRule="auto"/>
        <w:rPr>
          <w:rFonts w:cstheme="minorHAnsi"/>
          <w:b/>
          <w:bCs/>
          <w:i/>
          <w:iCs/>
        </w:rPr>
      </w:pPr>
      <w:r w:rsidRPr="00C402BB">
        <w:rPr>
          <w:rFonts w:cstheme="minorHAnsi"/>
          <w:b/>
          <w:bCs/>
          <w:i/>
          <w:iCs/>
        </w:rPr>
        <w:t>Ovzduší</w:t>
      </w:r>
    </w:p>
    <w:p w14:paraId="2838F085" w14:textId="1ED4DE19" w:rsidR="009D1226" w:rsidRDefault="009D1226" w:rsidP="009D1226">
      <w:pPr>
        <w:spacing w:line="276" w:lineRule="auto"/>
        <w:jc w:val="both"/>
        <w:rPr>
          <w:rFonts w:cstheme="minorHAnsi"/>
        </w:rPr>
      </w:pPr>
      <w:r w:rsidRPr="009D1226">
        <w:rPr>
          <w:rFonts w:cstheme="minorHAnsi"/>
        </w:rPr>
        <w:t>Znečištění ovzduší v obcích pochází hlavně</w:t>
      </w:r>
      <w:r w:rsidR="00F607A9">
        <w:rPr>
          <w:rFonts w:cstheme="minorHAnsi"/>
        </w:rPr>
        <w:t xml:space="preserve"> z výrobní </w:t>
      </w:r>
      <w:r w:rsidR="00F35A2A">
        <w:rPr>
          <w:rFonts w:cstheme="minorHAnsi"/>
        </w:rPr>
        <w:t xml:space="preserve">činnosti, </w:t>
      </w:r>
      <w:r w:rsidR="00F35A2A" w:rsidRPr="009D1226">
        <w:rPr>
          <w:rFonts w:cstheme="minorHAnsi"/>
        </w:rPr>
        <w:t>z</w:t>
      </w:r>
      <w:r w:rsidRPr="009D1226">
        <w:rPr>
          <w:rFonts w:cstheme="minorHAnsi"/>
        </w:rPr>
        <w:t xml:space="preserve"> domácích kotlů na pevná paliva a z automobilové dopravy. Ohrožením je pokračování ve vytápění nevhodnými palivy v lokálních topeništích v souvislosti se zvyšováním cen energie a hrozbou energetické chudoby.</w:t>
      </w:r>
    </w:p>
    <w:p w14:paraId="6A94468A" w14:textId="22CCDCA2" w:rsidR="008530A4" w:rsidRDefault="008530A4" w:rsidP="009D1CE4">
      <w:pPr>
        <w:spacing w:line="276" w:lineRule="auto"/>
        <w:rPr>
          <w:rFonts w:cstheme="minorHAnsi"/>
          <w:b/>
          <w:bCs/>
          <w:i/>
          <w:iCs/>
        </w:rPr>
      </w:pPr>
      <w:r w:rsidRPr="00C402BB">
        <w:rPr>
          <w:rFonts w:cstheme="minorHAnsi"/>
          <w:b/>
          <w:bCs/>
          <w:i/>
          <w:iCs/>
        </w:rPr>
        <w:t>Nerostné suroviny</w:t>
      </w:r>
    </w:p>
    <w:p w14:paraId="37EDED8A" w14:textId="40D49920" w:rsidR="001918AF" w:rsidRPr="00776071" w:rsidRDefault="0098729C" w:rsidP="00776071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Na území probíhá těžba </w:t>
      </w:r>
      <w:r w:rsidR="002F7DDF">
        <w:rPr>
          <w:rFonts w:cstheme="minorHAnsi"/>
        </w:rPr>
        <w:t xml:space="preserve">stavebního kamene </w:t>
      </w:r>
      <w:r>
        <w:rPr>
          <w:rFonts w:cstheme="minorHAnsi"/>
        </w:rPr>
        <w:t xml:space="preserve">(Cidlina-Doubravice, Smrčí 2 a 3, Záhoří-Proseč a Košťálov-Stružinec). Dle Databáze </w:t>
      </w:r>
      <w:r w:rsidR="003E15E7">
        <w:rPr>
          <w:rFonts w:cstheme="minorHAnsi"/>
        </w:rPr>
        <w:t xml:space="preserve">ložisek </w:t>
      </w:r>
      <w:r w:rsidR="009000E4">
        <w:rPr>
          <w:rFonts w:cstheme="minorHAnsi"/>
        </w:rPr>
        <w:t>nerostných</w:t>
      </w:r>
      <w:r>
        <w:rPr>
          <w:rFonts w:cstheme="minorHAnsi"/>
        </w:rPr>
        <w:t xml:space="preserve"> surovin v Libereckém kraji </w:t>
      </w:r>
      <w:r w:rsidR="00121702">
        <w:rPr>
          <w:rFonts w:cstheme="minorHAnsi"/>
        </w:rPr>
        <w:t xml:space="preserve">je </w:t>
      </w:r>
      <w:r w:rsidR="00385BCC">
        <w:rPr>
          <w:rFonts w:cstheme="minorHAnsi"/>
        </w:rPr>
        <w:t xml:space="preserve">na </w:t>
      </w:r>
      <w:r w:rsidR="00121702">
        <w:rPr>
          <w:rFonts w:cstheme="minorHAnsi"/>
        </w:rPr>
        <w:t xml:space="preserve">Semilsku </w:t>
      </w:r>
      <w:r w:rsidR="00385BCC">
        <w:rPr>
          <w:rFonts w:cstheme="minorHAnsi"/>
        </w:rPr>
        <w:t xml:space="preserve">dále </w:t>
      </w:r>
      <w:r w:rsidR="00121702">
        <w:rPr>
          <w:rFonts w:cstheme="minorHAnsi"/>
        </w:rPr>
        <w:t xml:space="preserve">plánovaná těžba </w:t>
      </w:r>
      <w:r w:rsidR="00D23D6A">
        <w:rPr>
          <w:rFonts w:cstheme="minorHAnsi"/>
        </w:rPr>
        <w:t>v blízkosti</w:t>
      </w:r>
      <w:r w:rsidR="00121702">
        <w:rPr>
          <w:rFonts w:cstheme="minorHAnsi"/>
        </w:rPr>
        <w:t xml:space="preserve"> obcí Záhoří (ložisko Smrčí 4) a Chuchelna (ložisko Smrčí-Proseč). </w:t>
      </w:r>
      <w:r w:rsidR="003E23E3">
        <w:rPr>
          <w:rFonts w:cstheme="minorHAnsi"/>
        </w:rPr>
        <w:t xml:space="preserve"> </w:t>
      </w:r>
    </w:p>
    <w:p w14:paraId="263CB0AA" w14:textId="1A635CF9" w:rsidR="008530A4" w:rsidRDefault="00F1080E" w:rsidP="009D1CE4">
      <w:pPr>
        <w:spacing w:line="276" w:lineRule="auto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Staré ekologické zátěže</w:t>
      </w:r>
    </w:p>
    <w:p w14:paraId="4520FA1A" w14:textId="7B5DEE31" w:rsidR="00356842" w:rsidRDefault="009007CD" w:rsidP="009007CD">
      <w:pPr>
        <w:spacing w:line="276" w:lineRule="auto"/>
        <w:jc w:val="both"/>
        <w:rPr>
          <w:rFonts w:cstheme="minorHAnsi"/>
        </w:rPr>
      </w:pPr>
      <w:bookmarkStart w:id="29" w:name="_Hlk93400925"/>
      <w:bookmarkStart w:id="30" w:name="_Hlk112248139"/>
      <w:bookmarkEnd w:id="28"/>
      <w:r w:rsidRPr="009007CD">
        <w:rPr>
          <w:rFonts w:cstheme="minorHAnsi"/>
        </w:rPr>
        <w:t xml:space="preserve">Databáze </w:t>
      </w:r>
      <w:proofErr w:type="spellStart"/>
      <w:r w:rsidRPr="009007CD">
        <w:rPr>
          <w:rFonts w:cstheme="minorHAnsi"/>
        </w:rPr>
        <w:t>brownfields</w:t>
      </w:r>
      <w:proofErr w:type="spellEnd"/>
      <w:r w:rsidRPr="009007CD">
        <w:rPr>
          <w:rFonts w:cstheme="minorHAnsi"/>
        </w:rPr>
        <w:t xml:space="preserve"> Libereckého kraje eviduje na </w:t>
      </w:r>
      <w:r w:rsidR="00B23913">
        <w:rPr>
          <w:rFonts w:cstheme="minorHAnsi"/>
        </w:rPr>
        <w:t>Semilsku</w:t>
      </w:r>
      <w:r w:rsidRPr="009007CD">
        <w:rPr>
          <w:rFonts w:cstheme="minorHAnsi"/>
        </w:rPr>
        <w:t xml:space="preserve"> </w:t>
      </w:r>
      <w:r w:rsidR="00B64EA5">
        <w:rPr>
          <w:rFonts w:cstheme="minorHAnsi"/>
        </w:rPr>
        <w:t>2</w:t>
      </w:r>
      <w:r w:rsidR="00B23913">
        <w:rPr>
          <w:rFonts w:cstheme="minorHAnsi"/>
        </w:rPr>
        <w:t>0</w:t>
      </w:r>
      <w:r w:rsidRPr="009007CD">
        <w:rPr>
          <w:rFonts w:cstheme="minorHAnsi"/>
        </w:rPr>
        <w:t xml:space="preserve"> lokalit</w:t>
      </w:r>
      <w:r w:rsidR="00277E95">
        <w:rPr>
          <w:rFonts w:cstheme="minorHAnsi"/>
        </w:rPr>
        <w:t xml:space="preserve"> (k </w:t>
      </w:r>
      <w:r w:rsidR="004C5963">
        <w:rPr>
          <w:rFonts w:cstheme="minorHAnsi"/>
        </w:rPr>
        <w:t>4</w:t>
      </w:r>
      <w:r w:rsidR="00277E95">
        <w:rPr>
          <w:rFonts w:cstheme="minorHAnsi"/>
        </w:rPr>
        <w:t>/202</w:t>
      </w:r>
      <w:r w:rsidR="004C5963">
        <w:rPr>
          <w:rFonts w:cstheme="minorHAnsi"/>
        </w:rPr>
        <w:t>4</w:t>
      </w:r>
      <w:r w:rsidR="00277E95">
        <w:rPr>
          <w:rFonts w:cstheme="minorHAnsi"/>
        </w:rPr>
        <w:t>)</w:t>
      </w:r>
      <w:r w:rsidRPr="009007CD">
        <w:rPr>
          <w:rFonts w:cstheme="minorHAnsi"/>
        </w:rPr>
        <w:t xml:space="preserve"> z celkového počtu 2</w:t>
      </w:r>
      <w:r w:rsidR="008A3A4F">
        <w:rPr>
          <w:rFonts w:cstheme="minorHAnsi"/>
        </w:rPr>
        <w:t>28</w:t>
      </w:r>
      <w:r w:rsidRPr="009007CD">
        <w:rPr>
          <w:rFonts w:cstheme="minorHAnsi"/>
        </w:rPr>
        <w:t>.</w:t>
      </w:r>
      <w:r w:rsidR="00C87A14">
        <w:rPr>
          <w:rFonts w:cstheme="minorHAnsi"/>
        </w:rPr>
        <w:t xml:space="preserve"> Nejvíce jsou lokalizovány v</w:t>
      </w:r>
      <w:r w:rsidR="00B23913">
        <w:rPr>
          <w:rFonts w:cstheme="minorHAnsi"/>
        </w:rPr>
        <w:t xml:space="preserve"> okolí Semil a Košťálova. </w:t>
      </w:r>
    </w:p>
    <w:p w14:paraId="60A81EA7" w14:textId="305598C6" w:rsidR="00066B37" w:rsidRDefault="00F1080E" w:rsidP="009007CD">
      <w:pPr>
        <w:spacing w:line="276" w:lineRule="auto"/>
        <w:jc w:val="both"/>
        <w:rPr>
          <w:rFonts w:cstheme="minorHAnsi"/>
        </w:rPr>
      </w:pPr>
      <w:r w:rsidRPr="00F1080E">
        <w:rPr>
          <w:rFonts w:cstheme="minorHAnsi"/>
        </w:rPr>
        <w:t>Na území se nacházejí staré ekologické zátěže</w:t>
      </w:r>
      <w:r w:rsidRPr="00F1080E">
        <w:rPr>
          <w:rFonts w:cstheme="minorHAnsi"/>
          <w:b/>
          <w:bCs/>
        </w:rPr>
        <w:t xml:space="preserve"> </w:t>
      </w:r>
      <w:r w:rsidRPr="00F1080E">
        <w:rPr>
          <w:rFonts w:cstheme="minorHAnsi"/>
        </w:rPr>
        <w:t xml:space="preserve">(např. </w:t>
      </w:r>
      <w:r w:rsidR="00B950C6">
        <w:rPr>
          <w:rFonts w:cstheme="minorHAnsi"/>
        </w:rPr>
        <w:t xml:space="preserve">kontaminovaná plocha </w:t>
      </w:r>
      <w:r w:rsidR="00825AB5">
        <w:rPr>
          <w:rFonts w:cstheme="minorHAnsi"/>
        </w:rPr>
        <w:t>Technolen technický textil</w:t>
      </w:r>
      <w:r w:rsidRPr="00F1080E">
        <w:rPr>
          <w:rFonts w:cstheme="minorHAnsi"/>
        </w:rPr>
        <w:t xml:space="preserve"> v Lomnici nad Popelkou</w:t>
      </w:r>
      <w:r w:rsidR="00B950C6">
        <w:rPr>
          <w:rFonts w:cstheme="minorHAnsi"/>
        </w:rPr>
        <w:t xml:space="preserve"> nebo skládka </w:t>
      </w:r>
      <w:proofErr w:type="spellStart"/>
      <w:r w:rsidR="00B950C6">
        <w:rPr>
          <w:rFonts w:cstheme="minorHAnsi"/>
        </w:rPr>
        <w:t>s.p</w:t>
      </w:r>
      <w:proofErr w:type="spellEnd"/>
      <w:r w:rsidR="00B950C6">
        <w:rPr>
          <w:rFonts w:cstheme="minorHAnsi"/>
        </w:rPr>
        <w:t xml:space="preserve">. </w:t>
      </w:r>
      <w:proofErr w:type="spellStart"/>
      <w:r w:rsidR="00B950C6">
        <w:rPr>
          <w:rFonts w:cstheme="minorHAnsi"/>
        </w:rPr>
        <w:t>Technometra</w:t>
      </w:r>
      <w:proofErr w:type="spellEnd"/>
      <w:r w:rsidR="00B950C6">
        <w:rPr>
          <w:rFonts w:cstheme="minorHAnsi"/>
        </w:rPr>
        <w:t xml:space="preserve"> v Semilech</w:t>
      </w:r>
      <w:r w:rsidRPr="00F1080E">
        <w:rPr>
          <w:rFonts w:cstheme="minorHAnsi"/>
        </w:rPr>
        <w:t xml:space="preserve">). </w:t>
      </w:r>
    </w:p>
    <w:p w14:paraId="2DB293BA" w14:textId="77777777" w:rsidR="00D82A04" w:rsidRPr="00C402BB" w:rsidRDefault="00D82A04" w:rsidP="009007CD">
      <w:pPr>
        <w:spacing w:line="276" w:lineRule="auto"/>
        <w:jc w:val="both"/>
        <w:rPr>
          <w:rFonts w:cstheme="minorHAnsi"/>
        </w:rPr>
      </w:pPr>
    </w:p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6"/>
        <w:gridCol w:w="2944"/>
        <w:gridCol w:w="4252"/>
      </w:tblGrid>
      <w:tr w:rsidR="00456FFE" w:rsidRPr="00C402BB" w14:paraId="78D1A3CF" w14:textId="77777777" w:rsidTr="00FD0884"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77F122D1" w14:textId="64436C14" w:rsidR="00456FFE" w:rsidRPr="00C402BB" w:rsidRDefault="00456FFE" w:rsidP="008530A4">
            <w:pPr>
              <w:spacing w:line="276" w:lineRule="auto"/>
              <w:jc w:val="center"/>
              <w:rPr>
                <w:rFonts w:cstheme="minorHAnsi"/>
              </w:rPr>
            </w:pPr>
            <w:bookmarkStart w:id="31" w:name="_Hlk141779196"/>
            <w:r w:rsidRPr="00C402BB">
              <w:rPr>
                <w:rFonts w:cstheme="minorHAnsi"/>
              </w:rPr>
              <w:lastRenderedPageBreak/>
              <w:t xml:space="preserve">Životní prostředí </w:t>
            </w:r>
          </w:p>
        </w:tc>
      </w:tr>
      <w:tr w:rsidR="00272713" w:rsidRPr="00C402BB" w14:paraId="772A7550" w14:textId="77777777" w:rsidTr="00FD0884"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14:paraId="75E7738D" w14:textId="63AD6BEF" w:rsidR="00272713" w:rsidRDefault="00272713" w:rsidP="00272713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</w:pPr>
            <w:bookmarkStart w:id="32" w:name="_Hlk141779241"/>
            <w:r w:rsidRPr="00021029">
              <w:t xml:space="preserve">ochrana přírody a krajiny – množství cenných přírodních lokalit </w:t>
            </w:r>
          </w:p>
          <w:p w14:paraId="3043D938" w14:textId="4932F4B8" w:rsidR="00272713" w:rsidRPr="002154D4" w:rsidRDefault="00272713" w:rsidP="00272713">
            <w:pPr>
              <w:pStyle w:val="Odstavecseseznamem"/>
              <w:spacing w:line="276" w:lineRule="auto"/>
              <w:ind w:left="0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44E1882D" w14:textId="587385DD" w:rsidR="00272713" w:rsidRDefault="00C82958" w:rsidP="00272713">
            <w:pPr>
              <w:pStyle w:val="Odstavecseseznamem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272713">
              <w:rPr>
                <w:rFonts w:cstheme="minorHAnsi"/>
              </w:rPr>
              <w:t xml:space="preserve">egativní dopady </w:t>
            </w:r>
            <w:r w:rsidR="00286478">
              <w:rPr>
                <w:rFonts w:cstheme="minorHAnsi"/>
              </w:rPr>
              <w:t>těžby nerostných surovin</w:t>
            </w:r>
            <w:r w:rsidR="00272713">
              <w:rPr>
                <w:rFonts w:cstheme="minorHAnsi"/>
              </w:rPr>
              <w:t xml:space="preserve"> na krajinný ráz</w:t>
            </w:r>
            <w:r w:rsidR="00F30F76">
              <w:rPr>
                <w:rFonts w:cstheme="minorHAnsi"/>
              </w:rPr>
              <w:t xml:space="preserve"> a ovzduší </w:t>
            </w:r>
          </w:p>
          <w:p w14:paraId="62446DA5" w14:textId="4B9654A5" w:rsidR="00BB62FA" w:rsidRPr="00FC319F" w:rsidRDefault="00BB62FA" w:rsidP="00FC319F">
            <w:pPr>
              <w:pStyle w:val="Odstavecseseznamem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nedostatečná retenční schopnost krajiny a vodní eroze </w:t>
            </w:r>
          </w:p>
          <w:p w14:paraId="04839B13" w14:textId="77777777" w:rsidR="00272713" w:rsidRDefault="00272713" w:rsidP="00FC319F">
            <w:pPr>
              <w:pStyle w:val="Odstavecseseznamem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existence starých ekologických zátěží </w:t>
            </w:r>
          </w:p>
          <w:p w14:paraId="28A11964" w14:textId="77777777" w:rsidR="00BB348C" w:rsidRPr="00BB348C" w:rsidRDefault="00BB348C" w:rsidP="00BB348C">
            <w:pPr>
              <w:rPr>
                <w:rFonts w:cstheme="minorHAnsi"/>
              </w:rPr>
            </w:pPr>
          </w:p>
          <w:p w14:paraId="1D238823" w14:textId="7382878B" w:rsidR="00CF3C03" w:rsidRPr="00FC319F" w:rsidRDefault="00CF3C03" w:rsidP="00CF3C03">
            <w:pPr>
              <w:pStyle w:val="Odstavecseseznamem"/>
              <w:ind w:left="0"/>
              <w:rPr>
                <w:rFonts w:cstheme="minorHAnsi"/>
              </w:rPr>
            </w:pPr>
          </w:p>
        </w:tc>
      </w:tr>
      <w:bookmarkEnd w:id="29"/>
      <w:bookmarkEnd w:id="30"/>
      <w:bookmarkEnd w:id="32"/>
      <w:tr w:rsidR="008530A4" w:rsidRPr="00C402BB" w14:paraId="5EAF2419" w14:textId="77777777" w:rsidTr="00FD0884">
        <w:tc>
          <w:tcPr>
            <w:tcW w:w="9072" w:type="dxa"/>
            <w:gridSpan w:val="3"/>
            <w:shd w:val="clear" w:color="auto" w:fill="D9E2F3" w:themeFill="accent1" w:themeFillTint="33"/>
          </w:tcPr>
          <w:p w14:paraId="4F828EDA" w14:textId="77777777" w:rsidR="008530A4" w:rsidRPr="00C402BB" w:rsidRDefault="008530A4" w:rsidP="00A27ED6">
            <w:pPr>
              <w:spacing w:line="276" w:lineRule="auto"/>
              <w:jc w:val="center"/>
              <w:rPr>
                <w:rFonts w:cstheme="minorHAnsi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C402BB">
              <w:rPr>
                <w:rFonts w:cstheme="minorHAnsi"/>
                <w:b/>
                <w:bCs/>
                <w:i/>
                <w:iCs/>
              </w:rPr>
              <w:t>Rozvoj a správa území</w:t>
            </w:r>
          </w:p>
        </w:tc>
      </w:tr>
      <w:tr w:rsidR="008530A4" w:rsidRPr="00C402BB" w14:paraId="4034B350" w14:textId="77777777" w:rsidTr="00FD0884">
        <w:tc>
          <w:tcPr>
            <w:tcW w:w="1876" w:type="dxa"/>
          </w:tcPr>
          <w:p w14:paraId="0008CA4C" w14:textId="77777777" w:rsidR="008530A4" w:rsidRPr="00C402BB" w:rsidRDefault="008530A4" w:rsidP="00A27ED6">
            <w:pPr>
              <w:spacing w:line="276" w:lineRule="auto"/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7196" w:type="dxa"/>
            <w:gridSpan w:val="2"/>
          </w:tcPr>
          <w:p w14:paraId="6C4578B5" w14:textId="77777777" w:rsidR="008530A4" w:rsidRPr="00C402BB" w:rsidRDefault="008530A4" w:rsidP="00A27ED6">
            <w:pPr>
              <w:spacing w:line="276" w:lineRule="auto"/>
              <w:jc w:val="both"/>
              <w:rPr>
                <w:rFonts w:cstheme="minorHAnsi"/>
              </w:rPr>
            </w:pPr>
            <w:r w:rsidRPr="00C402BB">
              <w:rPr>
                <w:rFonts w:cstheme="minorHAnsi"/>
              </w:rPr>
              <w:t xml:space="preserve"> </w:t>
            </w:r>
          </w:p>
        </w:tc>
      </w:tr>
    </w:tbl>
    <w:bookmarkEnd w:id="31"/>
    <w:p w14:paraId="16C2121F" w14:textId="75200551" w:rsidR="008530A4" w:rsidRDefault="008530A4" w:rsidP="008530A4">
      <w:pPr>
        <w:spacing w:line="276" w:lineRule="auto"/>
        <w:jc w:val="both"/>
        <w:rPr>
          <w:rFonts w:cstheme="minorHAnsi"/>
          <w:b/>
          <w:bCs/>
          <w:i/>
          <w:iCs/>
        </w:rPr>
      </w:pPr>
      <w:r w:rsidRPr="00C402BB">
        <w:rPr>
          <w:rFonts w:cstheme="minorHAnsi"/>
          <w:b/>
          <w:bCs/>
          <w:i/>
          <w:iCs/>
        </w:rPr>
        <w:t>Management území</w:t>
      </w:r>
    </w:p>
    <w:p w14:paraId="60CD50E0" w14:textId="43AAC78E" w:rsidR="00BA577B" w:rsidRPr="00BA577B" w:rsidRDefault="00BA577B" w:rsidP="00BA577B">
      <w:pPr>
        <w:spacing w:line="276" w:lineRule="auto"/>
        <w:jc w:val="both"/>
        <w:rPr>
          <w:rFonts w:cstheme="minorHAnsi"/>
        </w:rPr>
      </w:pPr>
      <w:r w:rsidRPr="00BA577B">
        <w:rPr>
          <w:rFonts w:cstheme="minorHAnsi"/>
        </w:rPr>
        <w:t xml:space="preserve">Na území se nachází </w:t>
      </w:r>
      <w:r w:rsidR="009652C6">
        <w:rPr>
          <w:rFonts w:cstheme="minorHAnsi"/>
        </w:rPr>
        <w:t>22</w:t>
      </w:r>
      <w:r w:rsidRPr="00BA577B">
        <w:rPr>
          <w:rFonts w:cstheme="minorHAnsi"/>
        </w:rPr>
        <w:t xml:space="preserve"> obcí, z</w:t>
      </w:r>
      <w:r w:rsidR="003933A3">
        <w:rPr>
          <w:rFonts w:cstheme="minorHAnsi"/>
        </w:rPr>
        <w:t> </w:t>
      </w:r>
      <w:r w:rsidRPr="00BA577B">
        <w:rPr>
          <w:rFonts w:cstheme="minorHAnsi"/>
        </w:rPr>
        <w:t>nichž</w:t>
      </w:r>
      <w:r w:rsidR="003933A3">
        <w:rPr>
          <w:rFonts w:cstheme="minorHAnsi"/>
        </w:rPr>
        <w:t xml:space="preserve"> 3 mají</w:t>
      </w:r>
      <w:r w:rsidR="00C028A0">
        <w:rPr>
          <w:rFonts w:cstheme="minorHAnsi"/>
        </w:rPr>
        <w:t xml:space="preserve"> </w:t>
      </w:r>
      <w:r w:rsidRPr="00BA577B">
        <w:rPr>
          <w:rFonts w:cstheme="minorHAnsi"/>
        </w:rPr>
        <w:t>statut města</w:t>
      </w:r>
      <w:r w:rsidR="009652C6">
        <w:rPr>
          <w:rFonts w:cstheme="minorHAnsi"/>
        </w:rPr>
        <w:t xml:space="preserve"> a 1 městyse</w:t>
      </w:r>
      <w:r w:rsidRPr="00BA577B">
        <w:rPr>
          <w:rFonts w:cstheme="minorHAnsi"/>
        </w:rPr>
        <w:t>. Celé území spadá pod obec s rozšířenou působnost</w:t>
      </w:r>
      <w:r w:rsidR="00C028A0">
        <w:rPr>
          <w:rFonts w:cstheme="minorHAnsi"/>
        </w:rPr>
        <w:t>í</w:t>
      </w:r>
      <w:r w:rsidRPr="00BA577B">
        <w:rPr>
          <w:rFonts w:cstheme="minorHAnsi"/>
        </w:rPr>
        <w:t xml:space="preserve"> </w:t>
      </w:r>
      <w:r w:rsidR="009652C6">
        <w:rPr>
          <w:rFonts w:cstheme="minorHAnsi"/>
        </w:rPr>
        <w:t>Semily</w:t>
      </w:r>
      <w:r w:rsidRPr="00BA577B">
        <w:rPr>
          <w:rFonts w:cstheme="minorHAnsi"/>
        </w:rPr>
        <w:t>, kter</w:t>
      </w:r>
      <w:r w:rsidR="00C028A0">
        <w:rPr>
          <w:rFonts w:cstheme="minorHAnsi"/>
        </w:rPr>
        <w:t>á</w:t>
      </w:r>
      <w:r w:rsidRPr="00BA577B">
        <w:rPr>
          <w:rFonts w:cstheme="minorHAnsi"/>
        </w:rPr>
        <w:t xml:space="preserve"> je zároveň </w:t>
      </w:r>
      <w:r w:rsidR="00346423">
        <w:rPr>
          <w:rFonts w:cstheme="minorHAnsi"/>
        </w:rPr>
        <w:t>spolu s</w:t>
      </w:r>
      <w:r w:rsidR="009176A3">
        <w:rPr>
          <w:rFonts w:cstheme="minorHAnsi"/>
        </w:rPr>
        <w:t> Lomnicí nad Popelkou</w:t>
      </w:r>
      <w:r w:rsidR="003933A3">
        <w:rPr>
          <w:rFonts w:cstheme="minorHAnsi"/>
        </w:rPr>
        <w:t xml:space="preserve"> </w:t>
      </w:r>
      <w:r w:rsidR="00FB46FB">
        <w:rPr>
          <w:rFonts w:cstheme="minorHAnsi"/>
        </w:rPr>
        <w:t xml:space="preserve">obcí </w:t>
      </w:r>
      <w:r w:rsidR="00FB46FB" w:rsidRPr="00BA577B">
        <w:rPr>
          <w:rFonts w:cstheme="minorHAnsi"/>
        </w:rPr>
        <w:t>s</w:t>
      </w:r>
      <w:r w:rsidRPr="00BA577B">
        <w:rPr>
          <w:rFonts w:cstheme="minorHAnsi"/>
        </w:rPr>
        <w:t xml:space="preserve"> pověřeným obecním úřadem</w:t>
      </w:r>
      <w:r w:rsidR="003933A3">
        <w:rPr>
          <w:rFonts w:cstheme="minorHAnsi"/>
        </w:rPr>
        <w:t xml:space="preserve">.  </w:t>
      </w:r>
    </w:p>
    <w:p w14:paraId="2611A7E5" w14:textId="449FBE88" w:rsidR="00BA577B" w:rsidRPr="00BA577B" w:rsidRDefault="00BA577B" w:rsidP="00BA577B">
      <w:pPr>
        <w:spacing w:line="276" w:lineRule="auto"/>
        <w:jc w:val="both"/>
        <w:rPr>
          <w:rFonts w:cstheme="minorHAnsi"/>
        </w:rPr>
      </w:pPr>
      <w:r w:rsidRPr="00BA577B">
        <w:rPr>
          <w:rFonts w:cstheme="minorHAnsi"/>
        </w:rPr>
        <w:t>Obce a další subjekty navzájem spolupracují a vytvářejí další společné struktury:</w:t>
      </w:r>
    </w:p>
    <w:p w14:paraId="0E62B2D1" w14:textId="77777777" w:rsidR="00BA577B" w:rsidRPr="00BA577B" w:rsidRDefault="00BA577B" w:rsidP="00BA577B">
      <w:pPr>
        <w:spacing w:line="276" w:lineRule="auto"/>
        <w:jc w:val="both"/>
        <w:rPr>
          <w:rFonts w:cstheme="minorHAnsi"/>
        </w:rPr>
      </w:pPr>
      <w:r w:rsidRPr="00BA577B">
        <w:rPr>
          <w:rFonts w:cstheme="minorHAnsi"/>
        </w:rPr>
        <w:t>a) podle zákona o obcích – veřejnoprávní:</w:t>
      </w:r>
    </w:p>
    <w:p w14:paraId="7C24188A" w14:textId="38F18F18" w:rsidR="00BA577B" w:rsidRDefault="00F55ADB" w:rsidP="00F31E4E">
      <w:pPr>
        <w:pStyle w:val="Odstavecseseznamem"/>
        <w:numPr>
          <w:ilvl w:val="0"/>
          <w:numId w:val="2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Mikroregion Kozákov</w:t>
      </w:r>
    </w:p>
    <w:p w14:paraId="1DF6541E" w14:textId="2564B4E4" w:rsidR="00F55ADB" w:rsidRDefault="00F55ADB" w:rsidP="00F31E4E">
      <w:pPr>
        <w:pStyle w:val="Odstavecseseznamem"/>
        <w:numPr>
          <w:ilvl w:val="0"/>
          <w:numId w:val="2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Mikroregion Pojizeří </w:t>
      </w:r>
    </w:p>
    <w:p w14:paraId="718F95ED" w14:textId="6524FC6F" w:rsidR="00F55ADB" w:rsidRDefault="00F55ADB" w:rsidP="00F31E4E">
      <w:pPr>
        <w:pStyle w:val="Odstavecseseznamem"/>
        <w:numPr>
          <w:ilvl w:val="0"/>
          <w:numId w:val="2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Mikroregion Tábor </w:t>
      </w:r>
    </w:p>
    <w:p w14:paraId="32C124D6" w14:textId="3AF70DC9" w:rsidR="006329D8" w:rsidRPr="00BA577B" w:rsidRDefault="006329D8" w:rsidP="00F31E4E">
      <w:pPr>
        <w:pStyle w:val="Odstavecseseznamem"/>
        <w:numPr>
          <w:ilvl w:val="0"/>
          <w:numId w:val="2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Vodohospodářské sdružení Turnov</w:t>
      </w:r>
    </w:p>
    <w:p w14:paraId="0FCE6A89" w14:textId="77777777" w:rsidR="00BA577B" w:rsidRPr="00BA577B" w:rsidRDefault="00BA577B" w:rsidP="00BA577B">
      <w:pPr>
        <w:spacing w:line="276" w:lineRule="auto"/>
        <w:jc w:val="both"/>
        <w:rPr>
          <w:rFonts w:cstheme="minorHAnsi"/>
        </w:rPr>
      </w:pPr>
      <w:r w:rsidRPr="00BA577B">
        <w:rPr>
          <w:rFonts w:cstheme="minorHAnsi"/>
        </w:rPr>
        <w:t>b) podle jiných zákonů – soukromoprávní:</w:t>
      </w:r>
    </w:p>
    <w:p w14:paraId="7FA90509" w14:textId="37DC9B4B" w:rsidR="00527CF4" w:rsidRDefault="00BA577B" w:rsidP="00AE5908">
      <w:pPr>
        <w:pStyle w:val="Odstavecseseznamem"/>
        <w:numPr>
          <w:ilvl w:val="0"/>
          <w:numId w:val="24"/>
        </w:numPr>
        <w:spacing w:line="276" w:lineRule="auto"/>
        <w:jc w:val="both"/>
        <w:rPr>
          <w:rFonts w:cstheme="minorHAnsi"/>
        </w:rPr>
      </w:pPr>
      <w:r w:rsidRPr="00BA577B">
        <w:rPr>
          <w:rFonts w:cstheme="minorHAnsi"/>
        </w:rPr>
        <w:t xml:space="preserve">MAS </w:t>
      </w:r>
      <w:r w:rsidR="00F55ADB">
        <w:rPr>
          <w:rFonts w:cstheme="minorHAnsi"/>
        </w:rPr>
        <w:t>Achát</w:t>
      </w:r>
    </w:p>
    <w:p w14:paraId="48445F00" w14:textId="23D07CB9" w:rsidR="00AE5908" w:rsidRDefault="00F55ADB" w:rsidP="00AE5908">
      <w:pPr>
        <w:pStyle w:val="Odstavecseseznamem"/>
        <w:numPr>
          <w:ilvl w:val="0"/>
          <w:numId w:val="24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MAS Brána do Českého ráje </w:t>
      </w:r>
    </w:p>
    <w:p w14:paraId="0E5FD809" w14:textId="7D94181B" w:rsidR="002A40A8" w:rsidRPr="00501A15" w:rsidRDefault="00F55ADB" w:rsidP="0075670D">
      <w:pPr>
        <w:pStyle w:val="Odstavecseseznamem"/>
        <w:numPr>
          <w:ilvl w:val="0"/>
          <w:numId w:val="24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MAS „</w:t>
      </w:r>
      <w:proofErr w:type="spellStart"/>
      <w:r>
        <w:rPr>
          <w:rFonts w:cstheme="minorHAnsi"/>
        </w:rPr>
        <w:t>Přiďte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pobejt</w:t>
      </w:r>
      <w:proofErr w:type="spellEnd"/>
      <w:r w:rsidR="00E5163B">
        <w:rPr>
          <w:rFonts w:cstheme="minorHAnsi"/>
        </w:rPr>
        <w:t>!</w:t>
      </w:r>
      <w:r>
        <w:rPr>
          <w:rFonts w:cstheme="minorHAnsi"/>
        </w:rPr>
        <w:t xml:space="preserve">“ </w:t>
      </w:r>
    </w:p>
    <w:p w14:paraId="2DA3D9D5" w14:textId="6D80F743" w:rsidR="00C028A0" w:rsidRPr="00C028A0" w:rsidRDefault="00C028A0" w:rsidP="00C028A0">
      <w:pPr>
        <w:spacing w:line="276" w:lineRule="auto"/>
        <w:jc w:val="both"/>
        <w:rPr>
          <w:rFonts w:cstheme="minorHAnsi"/>
          <w:b/>
          <w:bCs/>
          <w:i/>
          <w:iCs/>
        </w:rPr>
      </w:pPr>
      <w:r w:rsidRPr="00C028A0">
        <w:rPr>
          <w:rFonts w:cstheme="minorHAnsi"/>
          <w:b/>
          <w:bCs/>
          <w:i/>
          <w:iCs/>
        </w:rPr>
        <w:t xml:space="preserve">Občanská společnost </w:t>
      </w:r>
    </w:p>
    <w:p w14:paraId="01FAEF79" w14:textId="0AF48969" w:rsidR="006E0083" w:rsidRPr="00BA577B" w:rsidRDefault="006E0083" w:rsidP="006E0083">
      <w:pPr>
        <w:spacing w:line="276" w:lineRule="auto"/>
        <w:jc w:val="both"/>
        <w:rPr>
          <w:rFonts w:cstheme="minorHAnsi"/>
        </w:rPr>
      </w:pPr>
      <w:r w:rsidRPr="00776EE8">
        <w:rPr>
          <w:rFonts w:cstheme="minorHAnsi"/>
        </w:rPr>
        <w:t>Volební účast</w:t>
      </w:r>
      <w:r w:rsidRPr="00BA577B">
        <w:rPr>
          <w:rFonts w:cstheme="minorHAnsi"/>
        </w:rPr>
        <w:t xml:space="preserve"> </w:t>
      </w:r>
      <w:r w:rsidR="007045C1">
        <w:rPr>
          <w:rFonts w:cstheme="minorHAnsi"/>
        </w:rPr>
        <w:t xml:space="preserve">na Semilsku byla </w:t>
      </w:r>
      <w:r w:rsidRPr="00BA577B">
        <w:rPr>
          <w:rFonts w:cstheme="minorHAnsi"/>
        </w:rPr>
        <w:t xml:space="preserve">do Poslanecké sněmovny Parlamentu ČR </w:t>
      </w:r>
      <w:r w:rsidR="007045C1">
        <w:rPr>
          <w:rFonts w:cstheme="minorHAnsi"/>
        </w:rPr>
        <w:t>(</w:t>
      </w:r>
      <w:r w:rsidRPr="00BA577B">
        <w:rPr>
          <w:rFonts w:cstheme="minorHAnsi"/>
        </w:rPr>
        <w:t>2021</w:t>
      </w:r>
      <w:r w:rsidR="007045C1">
        <w:rPr>
          <w:rFonts w:cstheme="minorHAnsi"/>
        </w:rPr>
        <w:t xml:space="preserve">), </w:t>
      </w:r>
      <w:r w:rsidRPr="00BA577B">
        <w:rPr>
          <w:rFonts w:cstheme="minorHAnsi"/>
        </w:rPr>
        <w:t xml:space="preserve">do </w:t>
      </w:r>
      <w:r>
        <w:rPr>
          <w:rFonts w:cstheme="minorHAnsi"/>
        </w:rPr>
        <w:t>z</w:t>
      </w:r>
      <w:r w:rsidRPr="00BA577B">
        <w:rPr>
          <w:rFonts w:cstheme="minorHAnsi"/>
        </w:rPr>
        <w:t>astupitelstev krajů</w:t>
      </w:r>
      <w:r w:rsidR="007045C1">
        <w:rPr>
          <w:rFonts w:cstheme="minorHAnsi"/>
        </w:rPr>
        <w:t xml:space="preserve"> (</w:t>
      </w:r>
      <w:r w:rsidRPr="00BA577B">
        <w:rPr>
          <w:rFonts w:cstheme="minorHAnsi"/>
        </w:rPr>
        <w:t>2020</w:t>
      </w:r>
      <w:r w:rsidR="007045C1">
        <w:rPr>
          <w:rFonts w:cstheme="minorHAnsi"/>
        </w:rPr>
        <w:t>)</w:t>
      </w:r>
      <w:r w:rsidR="0048282A">
        <w:rPr>
          <w:rFonts w:cstheme="minorHAnsi"/>
        </w:rPr>
        <w:t>,</w:t>
      </w:r>
      <w:r w:rsidRPr="00BA577B">
        <w:rPr>
          <w:rFonts w:cstheme="minorHAnsi"/>
        </w:rPr>
        <w:t xml:space="preserve"> </w:t>
      </w:r>
      <w:r>
        <w:rPr>
          <w:rFonts w:cstheme="minorHAnsi"/>
        </w:rPr>
        <w:t xml:space="preserve">do zastupitelstev obcí </w:t>
      </w:r>
      <w:r w:rsidR="007045C1">
        <w:rPr>
          <w:rFonts w:cstheme="minorHAnsi"/>
        </w:rPr>
        <w:t>(</w:t>
      </w:r>
      <w:r>
        <w:rPr>
          <w:rFonts w:cstheme="minorHAnsi"/>
        </w:rPr>
        <w:t>2022</w:t>
      </w:r>
      <w:r w:rsidR="007045C1">
        <w:rPr>
          <w:rFonts w:cstheme="minorHAnsi"/>
        </w:rPr>
        <w:t>) a prezidenských voleb</w:t>
      </w:r>
      <w:r w:rsidR="005E2BD6">
        <w:rPr>
          <w:rFonts w:cstheme="minorHAnsi"/>
        </w:rPr>
        <w:t xml:space="preserve"> (2023)</w:t>
      </w:r>
      <w:r w:rsidR="007045C1">
        <w:rPr>
          <w:rFonts w:cstheme="minorHAnsi"/>
        </w:rPr>
        <w:t xml:space="preserve"> nad průměrem Libereckého kraj</w:t>
      </w:r>
      <w:r w:rsidR="009154BD">
        <w:rPr>
          <w:rFonts w:cstheme="minorHAnsi"/>
        </w:rPr>
        <w:t>e</w:t>
      </w:r>
      <w:r w:rsidR="007045C1">
        <w:rPr>
          <w:rFonts w:cstheme="minorHAnsi"/>
        </w:rPr>
        <w:t xml:space="preserve">. </w:t>
      </w:r>
      <w:r>
        <w:rPr>
          <w:rFonts w:cstheme="minorHAnsi"/>
        </w:rPr>
        <w:t xml:space="preserve">  </w:t>
      </w:r>
    </w:p>
    <w:p w14:paraId="18417D5F" w14:textId="1F29058B" w:rsidR="008530A4" w:rsidRDefault="008530A4" w:rsidP="008530A4">
      <w:pPr>
        <w:spacing w:line="276" w:lineRule="auto"/>
        <w:jc w:val="both"/>
        <w:rPr>
          <w:rFonts w:cstheme="minorHAnsi"/>
          <w:b/>
          <w:bCs/>
          <w:i/>
          <w:iCs/>
        </w:rPr>
      </w:pPr>
      <w:r w:rsidRPr="00C402BB">
        <w:rPr>
          <w:rFonts w:cstheme="minorHAnsi"/>
          <w:b/>
          <w:bCs/>
          <w:i/>
          <w:iCs/>
        </w:rPr>
        <w:t>Přeshraniční spolupráce</w:t>
      </w:r>
    </w:p>
    <w:p w14:paraId="64468F97" w14:textId="77777777" w:rsidR="00D022D6" w:rsidRDefault="00A9344C" w:rsidP="006E0083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Obce Bělá, Benešov u Semil, Bozkov, Lomnice nad </w:t>
      </w:r>
      <w:r w:rsidR="00C35780">
        <w:rPr>
          <w:rFonts w:cstheme="minorHAnsi"/>
        </w:rPr>
        <w:t>Popelkou,</w:t>
      </w:r>
      <w:r>
        <w:rPr>
          <w:rFonts w:cstheme="minorHAnsi"/>
        </w:rPr>
        <w:t xml:space="preserve"> Záhoř</w:t>
      </w:r>
      <w:r w:rsidR="003C78E9">
        <w:rPr>
          <w:rFonts w:cstheme="minorHAnsi"/>
        </w:rPr>
        <w:t xml:space="preserve">í a </w:t>
      </w:r>
      <w:r w:rsidR="00C35780">
        <w:rPr>
          <w:rFonts w:cstheme="minorHAnsi"/>
        </w:rPr>
        <w:t>Chuchelna jsou</w:t>
      </w:r>
      <w:r w:rsidR="006E0083">
        <w:rPr>
          <w:rFonts w:cstheme="minorHAnsi"/>
        </w:rPr>
        <w:t xml:space="preserve"> součástí Euroregionu Nisa. </w:t>
      </w:r>
    </w:p>
    <w:p w14:paraId="2F6610A0" w14:textId="624830CC" w:rsidR="006E0083" w:rsidRDefault="00D022D6" w:rsidP="006E0083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Přeshraniční s</w:t>
      </w:r>
      <w:r w:rsidR="00A9344C">
        <w:rPr>
          <w:rFonts w:cstheme="minorHAnsi"/>
        </w:rPr>
        <w:t>polupráce spočívá především ve společných česko-polských projektech (propagování tradic regionu, vzájemná s</w:t>
      </w:r>
      <w:r w:rsidR="003C78E9">
        <w:rPr>
          <w:rFonts w:cstheme="minorHAnsi"/>
        </w:rPr>
        <w:t>etkávání</w:t>
      </w:r>
      <w:r w:rsidR="00A9344C">
        <w:rPr>
          <w:rFonts w:cstheme="minorHAnsi"/>
        </w:rPr>
        <w:t xml:space="preserve">, sport a kultura). </w:t>
      </w:r>
    </w:p>
    <w:p w14:paraId="30336C9D" w14:textId="61FD55C8" w:rsidR="008530A4" w:rsidRDefault="008530A4" w:rsidP="008530A4">
      <w:pPr>
        <w:spacing w:line="276" w:lineRule="auto"/>
        <w:jc w:val="both"/>
        <w:rPr>
          <w:rFonts w:cstheme="minorHAnsi"/>
          <w:b/>
          <w:bCs/>
          <w:i/>
          <w:iCs/>
        </w:rPr>
      </w:pPr>
      <w:r w:rsidRPr="00C402BB">
        <w:rPr>
          <w:rFonts w:cstheme="minorHAnsi"/>
          <w:b/>
          <w:bCs/>
          <w:i/>
          <w:iCs/>
        </w:rPr>
        <w:t>Územní plánování</w:t>
      </w:r>
    </w:p>
    <w:p w14:paraId="49D0BD94" w14:textId="467250CF" w:rsidR="00C038BE" w:rsidRPr="00C038BE" w:rsidRDefault="00B97288" w:rsidP="00C038BE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SO </w:t>
      </w:r>
      <w:r w:rsidR="00C038BE" w:rsidRPr="00C038BE">
        <w:rPr>
          <w:rFonts w:cstheme="minorHAnsi"/>
        </w:rPr>
        <w:t xml:space="preserve">ORP Semily je pokryto až na obec Příkrý novými územními plány. Pořizování nových ÚPD a ÚPP v ORP Semily probíhá průběžně bez větších problémů. Tlak na vymezování nových zastavitelných ploch se však zvyšuje, a to má dopad i do zvýšené územně plánovací činnosti, a to zejména do pořizování změn územních plánů. </w:t>
      </w:r>
    </w:p>
    <w:p w14:paraId="5641679A" w14:textId="77777777" w:rsidR="00EC5657" w:rsidRPr="00E943E0" w:rsidRDefault="00EC5657" w:rsidP="00E943E0">
      <w:pPr>
        <w:spacing w:line="276" w:lineRule="auto"/>
        <w:jc w:val="both"/>
        <w:rPr>
          <w:rFonts w:cstheme="minorHAnsi"/>
        </w:rPr>
      </w:pPr>
    </w:p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103"/>
      </w:tblGrid>
      <w:tr w:rsidR="00456FFE" w:rsidRPr="00C402BB" w14:paraId="4721E690" w14:textId="77777777" w:rsidTr="00FD0884"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4EF2793D" w14:textId="77777777" w:rsidR="00456FFE" w:rsidRPr="00C402BB" w:rsidRDefault="00456FFE" w:rsidP="009D1CE4">
            <w:pPr>
              <w:spacing w:line="276" w:lineRule="auto"/>
              <w:jc w:val="center"/>
              <w:rPr>
                <w:rFonts w:cstheme="minorHAnsi"/>
              </w:rPr>
            </w:pPr>
            <w:bookmarkStart w:id="33" w:name="_Hlk112248145"/>
            <w:r w:rsidRPr="00C402BB">
              <w:rPr>
                <w:rFonts w:cstheme="minorHAnsi"/>
              </w:rPr>
              <w:lastRenderedPageBreak/>
              <w:t>Rozvoj a správa území</w:t>
            </w:r>
          </w:p>
        </w:tc>
      </w:tr>
      <w:tr w:rsidR="00456FFE" w:rsidRPr="00C402BB" w14:paraId="6F87EA50" w14:textId="77777777" w:rsidTr="00FD0884">
        <w:tc>
          <w:tcPr>
            <w:tcW w:w="3969" w:type="dxa"/>
            <w:tcBorders>
              <w:top w:val="single" w:sz="4" w:space="0" w:color="auto"/>
            </w:tcBorders>
          </w:tcPr>
          <w:p w14:paraId="3414EEA1" w14:textId="4E27AB38" w:rsidR="00AB1EC4" w:rsidRDefault="00D1171D" w:rsidP="00E26C94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nadprůměrná volební účast </w:t>
            </w:r>
            <w:r w:rsidR="00AB1EC4">
              <w:rPr>
                <w:rFonts w:cstheme="minorHAnsi"/>
              </w:rPr>
              <w:t xml:space="preserve"> </w:t>
            </w:r>
          </w:p>
          <w:p w14:paraId="61BD5A60" w14:textId="2F1A30D5" w:rsidR="00D022D6" w:rsidRDefault="00D022D6" w:rsidP="00E26C94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spolupráce – mikroregiony, MAS, přeshraniční spolupráce </w:t>
            </w:r>
          </w:p>
          <w:p w14:paraId="003EA85C" w14:textId="6A1A4FA5" w:rsidR="00E26C94" w:rsidRDefault="00E26C94" w:rsidP="00590AD5">
            <w:pPr>
              <w:pStyle w:val="Odstavecseseznamem"/>
              <w:spacing w:line="276" w:lineRule="auto"/>
              <w:ind w:left="0"/>
              <w:jc w:val="both"/>
              <w:rPr>
                <w:rFonts w:cstheme="minorHAnsi"/>
              </w:rPr>
            </w:pPr>
          </w:p>
          <w:p w14:paraId="3D58365F" w14:textId="77777777" w:rsidR="00C7178B" w:rsidRDefault="00C7178B" w:rsidP="00590AD5">
            <w:pPr>
              <w:pStyle w:val="Odstavecseseznamem"/>
              <w:spacing w:line="276" w:lineRule="auto"/>
              <w:ind w:left="0"/>
              <w:jc w:val="both"/>
              <w:rPr>
                <w:rFonts w:cstheme="minorHAnsi"/>
              </w:rPr>
            </w:pPr>
          </w:p>
          <w:p w14:paraId="0E80A4EC" w14:textId="77777777" w:rsidR="00C7178B" w:rsidRDefault="00C7178B" w:rsidP="00590AD5">
            <w:pPr>
              <w:pStyle w:val="Odstavecseseznamem"/>
              <w:spacing w:line="276" w:lineRule="auto"/>
              <w:ind w:left="0"/>
              <w:jc w:val="both"/>
              <w:rPr>
                <w:rFonts w:cstheme="minorHAnsi"/>
              </w:rPr>
            </w:pPr>
          </w:p>
          <w:p w14:paraId="551D6630" w14:textId="77777777" w:rsidR="00C7178B" w:rsidRDefault="00C7178B" w:rsidP="00590AD5">
            <w:pPr>
              <w:pStyle w:val="Odstavecseseznamem"/>
              <w:spacing w:line="276" w:lineRule="auto"/>
              <w:ind w:left="0"/>
              <w:jc w:val="both"/>
              <w:rPr>
                <w:rFonts w:cstheme="minorHAnsi"/>
              </w:rPr>
            </w:pPr>
          </w:p>
          <w:p w14:paraId="0CAC92BF" w14:textId="77777777" w:rsidR="00C7178B" w:rsidRDefault="00C7178B" w:rsidP="00590AD5">
            <w:pPr>
              <w:pStyle w:val="Odstavecseseznamem"/>
              <w:spacing w:line="276" w:lineRule="auto"/>
              <w:ind w:left="0"/>
              <w:jc w:val="both"/>
              <w:rPr>
                <w:rFonts w:cstheme="minorHAnsi"/>
              </w:rPr>
            </w:pPr>
          </w:p>
          <w:p w14:paraId="63DC2502" w14:textId="77777777" w:rsidR="00C7178B" w:rsidRDefault="00C7178B" w:rsidP="00590AD5">
            <w:pPr>
              <w:pStyle w:val="Odstavecseseznamem"/>
              <w:spacing w:line="276" w:lineRule="auto"/>
              <w:ind w:left="0"/>
              <w:jc w:val="both"/>
              <w:rPr>
                <w:rFonts w:cstheme="minorHAnsi"/>
              </w:rPr>
            </w:pPr>
          </w:p>
          <w:p w14:paraId="6FA2C5B8" w14:textId="77777777" w:rsidR="00C7178B" w:rsidRDefault="00C7178B" w:rsidP="00590AD5">
            <w:pPr>
              <w:pStyle w:val="Odstavecseseznamem"/>
              <w:spacing w:line="276" w:lineRule="auto"/>
              <w:ind w:left="0"/>
              <w:jc w:val="both"/>
              <w:rPr>
                <w:rFonts w:cstheme="minorHAnsi"/>
              </w:rPr>
            </w:pPr>
          </w:p>
          <w:p w14:paraId="4C31EE3A" w14:textId="77777777" w:rsidR="00C7178B" w:rsidRDefault="00C7178B" w:rsidP="00590AD5">
            <w:pPr>
              <w:pStyle w:val="Odstavecseseznamem"/>
              <w:spacing w:line="276" w:lineRule="auto"/>
              <w:ind w:left="0"/>
              <w:jc w:val="both"/>
              <w:rPr>
                <w:rFonts w:cstheme="minorHAnsi"/>
              </w:rPr>
            </w:pPr>
          </w:p>
          <w:p w14:paraId="661B1FCE" w14:textId="77777777" w:rsidR="00C7178B" w:rsidRDefault="00C7178B" w:rsidP="00590AD5">
            <w:pPr>
              <w:pStyle w:val="Odstavecseseznamem"/>
              <w:spacing w:line="276" w:lineRule="auto"/>
              <w:ind w:left="0"/>
              <w:jc w:val="both"/>
              <w:rPr>
                <w:rFonts w:cstheme="minorHAnsi"/>
              </w:rPr>
            </w:pPr>
          </w:p>
          <w:p w14:paraId="4EA2D2AD" w14:textId="77777777" w:rsidR="00C7178B" w:rsidRDefault="00C7178B" w:rsidP="00590AD5">
            <w:pPr>
              <w:pStyle w:val="Odstavecseseznamem"/>
              <w:spacing w:line="276" w:lineRule="auto"/>
              <w:ind w:left="0"/>
              <w:jc w:val="both"/>
              <w:rPr>
                <w:rFonts w:cstheme="minorHAnsi"/>
              </w:rPr>
            </w:pPr>
          </w:p>
          <w:p w14:paraId="5B25DA3D" w14:textId="77777777" w:rsidR="00C7178B" w:rsidRDefault="00C7178B" w:rsidP="00590AD5">
            <w:pPr>
              <w:pStyle w:val="Odstavecseseznamem"/>
              <w:spacing w:line="276" w:lineRule="auto"/>
              <w:ind w:left="0"/>
              <w:jc w:val="both"/>
              <w:rPr>
                <w:rFonts w:cstheme="minorHAnsi"/>
              </w:rPr>
            </w:pPr>
          </w:p>
          <w:p w14:paraId="5DA1EA98" w14:textId="77777777" w:rsidR="00C7178B" w:rsidRDefault="00C7178B" w:rsidP="00590AD5">
            <w:pPr>
              <w:pStyle w:val="Odstavecseseznamem"/>
              <w:spacing w:line="276" w:lineRule="auto"/>
              <w:ind w:left="0"/>
              <w:jc w:val="both"/>
              <w:rPr>
                <w:rFonts w:cstheme="minorHAnsi"/>
              </w:rPr>
            </w:pPr>
          </w:p>
          <w:p w14:paraId="67168D9B" w14:textId="77777777" w:rsidR="00C7178B" w:rsidRDefault="00C7178B" w:rsidP="00590AD5">
            <w:pPr>
              <w:pStyle w:val="Odstavecseseznamem"/>
              <w:spacing w:line="276" w:lineRule="auto"/>
              <w:ind w:left="0"/>
              <w:jc w:val="both"/>
              <w:rPr>
                <w:rFonts w:cstheme="minorHAnsi"/>
              </w:rPr>
            </w:pPr>
          </w:p>
          <w:p w14:paraId="21825C76" w14:textId="77777777" w:rsidR="00C7178B" w:rsidRDefault="00C7178B" w:rsidP="00590AD5">
            <w:pPr>
              <w:pStyle w:val="Odstavecseseznamem"/>
              <w:spacing w:line="276" w:lineRule="auto"/>
              <w:ind w:left="0"/>
              <w:jc w:val="both"/>
              <w:rPr>
                <w:rFonts w:cstheme="minorHAnsi"/>
              </w:rPr>
            </w:pPr>
          </w:p>
          <w:p w14:paraId="2DA481B7" w14:textId="77777777" w:rsidR="00C7178B" w:rsidRDefault="00C7178B" w:rsidP="00590AD5">
            <w:pPr>
              <w:pStyle w:val="Odstavecseseznamem"/>
              <w:spacing w:line="276" w:lineRule="auto"/>
              <w:ind w:left="0"/>
              <w:jc w:val="both"/>
              <w:rPr>
                <w:rFonts w:cstheme="minorHAnsi"/>
              </w:rPr>
            </w:pPr>
          </w:p>
          <w:p w14:paraId="76E1A7DF" w14:textId="77777777" w:rsidR="00C7178B" w:rsidRDefault="00C7178B" w:rsidP="00590AD5">
            <w:pPr>
              <w:pStyle w:val="Odstavecseseznamem"/>
              <w:spacing w:line="276" w:lineRule="auto"/>
              <w:ind w:left="0"/>
              <w:jc w:val="both"/>
              <w:rPr>
                <w:rFonts w:cstheme="minorHAnsi"/>
              </w:rPr>
            </w:pPr>
          </w:p>
          <w:p w14:paraId="63939875" w14:textId="77777777" w:rsidR="00C7178B" w:rsidRDefault="00C7178B" w:rsidP="00590AD5">
            <w:pPr>
              <w:pStyle w:val="Odstavecseseznamem"/>
              <w:spacing w:line="276" w:lineRule="auto"/>
              <w:ind w:left="0"/>
              <w:jc w:val="both"/>
              <w:rPr>
                <w:rFonts w:cstheme="minorHAnsi"/>
              </w:rPr>
            </w:pPr>
          </w:p>
          <w:p w14:paraId="08EBEF90" w14:textId="77777777" w:rsidR="00C7178B" w:rsidRDefault="00C7178B" w:rsidP="00590AD5">
            <w:pPr>
              <w:pStyle w:val="Odstavecseseznamem"/>
              <w:spacing w:line="276" w:lineRule="auto"/>
              <w:ind w:left="0"/>
              <w:jc w:val="both"/>
              <w:rPr>
                <w:rFonts w:cstheme="minorHAnsi"/>
              </w:rPr>
            </w:pPr>
          </w:p>
          <w:p w14:paraId="0EF467E5" w14:textId="77777777" w:rsidR="00C7178B" w:rsidRDefault="00C7178B" w:rsidP="00590AD5">
            <w:pPr>
              <w:pStyle w:val="Odstavecseseznamem"/>
              <w:spacing w:line="276" w:lineRule="auto"/>
              <w:ind w:left="0"/>
              <w:jc w:val="both"/>
              <w:rPr>
                <w:rFonts w:cstheme="minorHAnsi"/>
              </w:rPr>
            </w:pPr>
          </w:p>
          <w:p w14:paraId="7CE2635E" w14:textId="77777777" w:rsidR="00C7178B" w:rsidRDefault="00C7178B" w:rsidP="00590AD5">
            <w:pPr>
              <w:pStyle w:val="Odstavecseseznamem"/>
              <w:spacing w:line="276" w:lineRule="auto"/>
              <w:ind w:left="0"/>
              <w:jc w:val="both"/>
              <w:rPr>
                <w:rFonts w:cstheme="minorHAnsi"/>
              </w:rPr>
            </w:pPr>
          </w:p>
          <w:p w14:paraId="05EF742D" w14:textId="77777777" w:rsidR="00C7178B" w:rsidRDefault="00C7178B" w:rsidP="00590AD5">
            <w:pPr>
              <w:pStyle w:val="Odstavecseseznamem"/>
              <w:spacing w:line="276" w:lineRule="auto"/>
              <w:ind w:left="0"/>
              <w:jc w:val="both"/>
              <w:rPr>
                <w:rFonts w:cstheme="minorHAnsi"/>
              </w:rPr>
            </w:pPr>
          </w:p>
          <w:p w14:paraId="4F7DCA49" w14:textId="77777777" w:rsidR="00C7178B" w:rsidRDefault="00C7178B" w:rsidP="00590AD5">
            <w:pPr>
              <w:pStyle w:val="Odstavecseseznamem"/>
              <w:spacing w:line="276" w:lineRule="auto"/>
              <w:ind w:left="0"/>
              <w:jc w:val="both"/>
              <w:rPr>
                <w:rFonts w:cstheme="minorHAnsi"/>
              </w:rPr>
            </w:pPr>
          </w:p>
          <w:p w14:paraId="77058996" w14:textId="77777777" w:rsidR="00C7178B" w:rsidRDefault="00C7178B" w:rsidP="00590AD5">
            <w:pPr>
              <w:pStyle w:val="Odstavecseseznamem"/>
              <w:spacing w:line="276" w:lineRule="auto"/>
              <w:ind w:left="0"/>
              <w:jc w:val="both"/>
              <w:rPr>
                <w:rFonts w:cstheme="minorHAnsi"/>
              </w:rPr>
            </w:pPr>
          </w:p>
          <w:p w14:paraId="77E72C8C" w14:textId="77777777" w:rsidR="00C7178B" w:rsidRDefault="00C7178B" w:rsidP="00590AD5">
            <w:pPr>
              <w:pStyle w:val="Odstavecseseznamem"/>
              <w:spacing w:line="276" w:lineRule="auto"/>
              <w:ind w:left="0"/>
              <w:jc w:val="both"/>
              <w:rPr>
                <w:rFonts w:cstheme="minorHAnsi"/>
              </w:rPr>
            </w:pPr>
          </w:p>
          <w:p w14:paraId="265C0A7D" w14:textId="77777777" w:rsidR="00C7178B" w:rsidRDefault="00C7178B" w:rsidP="00590AD5">
            <w:pPr>
              <w:pStyle w:val="Odstavecseseznamem"/>
              <w:spacing w:line="276" w:lineRule="auto"/>
              <w:ind w:left="0"/>
              <w:jc w:val="both"/>
              <w:rPr>
                <w:rFonts w:cstheme="minorHAnsi"/>
              </w:rPr>
            </w:pPr>
          </w:p>
          <w:p w14:paraId="2AF1FF57" w14:textId="77777777" w:rsidR="00C7178B" w:rsidRDefault="00C7178B" w:rsidP="00590AD5">
            <w:pPr>
              <w:pStyle w:val="Odstavecseseznamem"/>
              <w:spacing w:line="276" w:lineRule="auto"/>
              <w:ind w:left="0"/>
              <w:jc w:val="both"/>
              <w:rPr>
                <w:rFonts w:cstheme="minorHAnsi"/>
              </w:rPr>
            </w:pPr>
          </w:p>
          <w:p w14:paraId="6C1CE4DC" w14:textId="77777777" w:rsidR="00C7178B" w:rsidRDefault="00C7178B" w:rsidP="00590AD5">
            <w:pPr>
              <w:pStyle w:val="Odstavecseseznamem"/>
              <w:spacing w:line="276" w:lineRule="auto"/>
              <w:ind w:left="0"/>
              <w:jc w:val="both"/>
              <w:rPr>
                <w:rFonts w:cstheme="minorHAnsi"/>
              </w:rPr>
            </w:pPr>
          </w:p>
          <w:p w14:paraId="2121B32B" w14:textId="77777777" w:rsidR="00C7178B" w:rsidRDefault="00C7178B" w:rsidP="00590AD5">
            <w:pPr>
              <w:pStyle w:val="Odstavecseseznamem"/>
              <w:spacing w:line="276" w:lineRule="auto"/>
              <w:ind w:left="0"/>
              <w:jc w:val="both"/>
              <w:rPr>
                <w:rFonts w:cstheme="minorHAnsi"/>
              </w:rPr>
            </w:pPr>
          </w:p>
          <w:p w14:paraId="3A33ABD9" w14:textId="77777777" w:rsidR="00C7178B" w:rsidRDefault="00C7178B" w:rsidP="00590AD5">
            <w:pPr>
              <w:pStyle w:val="Odstavecseseznamem"/>
              <w:spacing w:line="276" w:lineRule="auto"/>
              <w:ind w:left="0"/>
              <w:jc w:val="both"/>
              <w:rPr>
                <w:rFonts w:cstheme="minorHAnsi"/>
              </w:rPr>
            </w:pPr>
          </w:p>
          <w:p w14:paraId="24C1D183" w14:textId="77777777" w:rsidR="00C7178B" w:rsidRDefault="00C7178B" w:rsidP="00590AD5">
            <w:pPr>
              <w:pStyle w:val="Odstavecseseznamem"/>
              <w:spacing w:line="276" w:lineRule="auto"/>
              <w:ind w:left="0"/>
              <w:jc w:val="both"/>
              <w:rPr>
                <w:rFonts w:cstheme="minorHAnsi"/>
              </w:rPr>
            </w:pPr>
          </w:p>
          <w:p w14:paraId="24DAD85E" w14:textId="77777777" w:rsidR="00C7178B" w:rsidRDefault="00C7178B" w:rsidP="00590AD5">
            <w:pPr>
              <w:pStyle w:val="Odstavecseseznamem"/>
              <w:spacing w:line="276" w:lineRule="auto"/>
              <w:ind w:left="0"/>
              <w:jc w:val="both"/>
              <w:rPr>
                <w:rFonts w:cstheme="minorHAnsi"/>
              </w:rPr>
            </w:pPr>
          </w:p>
          <w:p w14:paraId="19688D20" w14:textId="77777777" w:rsidR="00C7178B" w:rsidRDefault="00C7178B" w:rsidP="00590AD5">
            <w:pPr>
              <w:pStyle w:val="Odstavecseseznamem"/>
              <w:spacing w:line="276" w:lineRule="auto"/>
              <w:ind w:left="0"/>
              <w:jc w:val="both"/>
              <w:rPr>
                <w:rFonts w:cstheme="minorHAnsi"/>
              </w:rPr>
            </w:pPr>
          </w:p>
          <w:p w14:paraId="5F758F1E" w14:textId="77777777" w:rsidR="00C7178B" w:rsidRDefault="00C7178B" w:rsidP="00590AD5">
            <w:pPr>
              <w:pStyle w:val="Odstavecseseznamem"/>
              <w:spacing w:line="276" w:lineRule="auto"/>
              <w:ind w:left="0"/>
              <w:jc w:val="both"/>
              <w:rPr>
                <w:rFonts w:cstheme="minorHAnsi"/>
              </w:rPr>
            </w:pPr>
          </w:p>
          <w:p w14:paraId="3B2CD29C" w14:textId="77777777" w:rsidR="00C7178B" w:rsidRDefault="00C7178B" w:rsidP="00590AD5">
            <w:pPr>
              <w:pStyle w:val="Odstavecseseznamem"/>
              <w:spacing w:line="276" w:lineRule="auto"/>
              <w:ind w:left="0"/>
              <w:jc w:val="both"/>
              <w:rPr>
                <w:rFonts w:cstheme="minorHAnsi"/>
              </w:rPr>
            </w:pPr>
          </w:p>
          <w:p w14:paraId="2C24ABDA" w14:textId="77777777" w:rsidR="000C55B5" w:rsidRDefault="000C55B5" w:rsidP="00590AD5">
            <w:pPr>
              <w:pStyle w:val="Odstavecseseznamem"/>
              <w:spacing w:line="276" w:lineRule="auto"/>
              <w:ind w:left="0"/>
              <w:jc w:val="both"/>
              <w:rPr>
                <w:rFonts w:cstheme="minorHAnsi"/>
              </w:rPr>
            </w:pPr>
          </w:p>
          <w:p w14:paraId="09B75682" w14:textId="77777777" w:rsidR="000C55B5" w:rsidRDefault="000C55B5" w:rsidP="00590AD5">
            <w:pPr>
              <w:pStyle w:val="Odstavecseseznamem"/>
              <w:spacing w:line="276" w:lineRule="auto"/>
              <w:ind w:left="0"/>
              <w:jc w:val="both"/>
              <w:rPr>
                <w:rFonts w:cstheme="minorHAnsi"/>
              </w:rPr>
            </w:pPr>
          </w:p>
          <w:p w14:paraId="7FFC9507" w14:textId="77777777" w:rsidR="000C55B5" w:rsidRDefault="000C55B5" w:rsidP="00590AD5">
            <w:pPr>
              <w:pStyle w:val="Odstavecseseznamem"/>
              <w:spacing w:line="276" w:lineRule="auto"/>
              <w:ind w:left="0"/>
              <w:jc w:val="both"/>
              <w:rPr>
                <w:rFonts w:cstheme="minorHAnsi"/>
              </w:rPr>
            </w:pPr>
          </w:p>
          <w:p w14:paraId="054ACA5F" w14:textId="77777777" w:rsidR="000C55B5" w:rsidRDefault="000C55B5" w:rsidP="00590AD5">
            <w:pPr>
              <w:pStyle w:val="Odstavecseseznamem"/>
              <w:spacing w:line="276" w:lineRule="auto"/>
              <w:ind w:left="0"/>
              <w:jc w:val="both"/>
              <w:rPr>
                <w:rFonts w:cstheme="minorHAnsi"/>
              </w:rPr>
            </w:pPr>
          </w:p>
          <w:p w14:paraId="504C5E01" w14:textId="77777777" w:rsidR="000C55B5" w:rsidRDefault="000C55B5" w:rsidP="00590AD5">
            <w:pPr>
              <w:pStyle w:val="Odstavecseseznamem"/>
              <w:spacing w:line="276" w:lineRule="auto"/>
              <w:ind w:left="0"/>
              <w:jc w:val="both"/>
              <w:rPr>
                <w:rFonts w:cstheme="minorHAnsi"/>
              </w:rPr>
            </w:pPr>
          </w:p>
          <w:p w14:paraId="0B3AAE07" w14:textId="5F2128CA" w:rsidR="000C55B5" w:rsidRPr="00E26C94" w:rsidRDefault="000C55B5" w:rsidP="00590AD5">
            <w:pPr>
              <w:pStyle w:val="Odstavecseseznamem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4EDC6291" w14:textId="751A13E5" w:rsidR="00F3296F" w:rsidRPr="000A2EE6" w:rsidRDefault="00F3296F" w:rsidP="00C7178B">
            <w:pPr>
              <w:spacing w:line="276" w:lineRule="auto"/>
              <w:contextualSpacing/>
              <w:jc w:val="both"/>
              <w:rPr>
                <w:rFonts w:cstheme="minorHAnsi"/>
              </w:rPr>
            </w:pPr>
          </w:p>
          <w:p w14:paraId="6B30C7AC" w14:textId="5A92966B" w:rsidR="00456FFE" w:rsidRPr="00C402BB" w:rsidRDefault="00456FFE" w:rsidP="00F3296F">
            <w:pPr>
              <w:pStyle w:val="Odstavecseseznamem"/>
              <w:spacing w:line="276" w:lineRule="auto"/>
              <w:ind w:left="0"/>
              <w:jc w:val="both"/>
              <w:rPr>
                <w:rFonts w:cstheme="minorHAnsi"/>
              </w:rPr>
            </w:pPr>
          </w:p>
          <w:p w14:paraId="6532F904" w14:textId="4B1F60B3" w:rsidR="0001738C" w:rsidRPr="00C402BB" w:rsidRDefault="0001738C" w:rsidP="00AB4A00">
            <w:pPr>
              <w:pStyle w:val="Odstavecseseznamem"/>
              <w:spacing w:line="276" w:lineRule="auto"/>
              <w:ind w:left="0"/>
              <w:jc w:val="both"/>
              <w:rPr>
                <w:rFonts w:cstheme="minorHAnsi"/>
              </w:rPr>
            </w:pPr>
            <w:r w:rsidRPr="00C402BB">
              <w:rPr>
                <w:rFonts w:cstheme="minorHAnsi"/>
              </w:rPr>
              <w:t xml:space="preserve"> </w:t>
            </w:r>
          </w:p>
        </w:tc>
      </w:tr>
    </w:tbl>
    <w:p w14:paraId="162A06FF" w14:textId="251D8666" w:rsidR="00401BDF" w:rsidRPr="00D542D5" w:rsidRDefault="00335C40" w:rsidP="00F31E4E">
      <w:pPr>
        <w:pStyle w:val="Nadpis1"/>
        <w:numPr>
          <w:ilvl w:val="0"/>
          <w:numId w:val="4"/>
        </w:numPr>
        <w:spacing w:after="240" w:line="276" w:lineRule="auto"/>
        <w:rPr>
          <w:rFonts w:asciiTheme="minorHAnsi" w:hAnsiTheme="minorHAnsi" w:cstheme="minorHAnsi"/>
          <w:color w:val="0081A8"/>
        </w:rPr>
      </w:pPr>
      <w:bookmarkStart w:id="34" w:name="_Toc163652541"/>
      <w:bookmarkEnd w:id="33"/>
      <w:r w:rsidRPr="0042472B">
        <w:rPr>
          <w:rFonts w:asciiTheme="minorHAnsi" w:hAnsiTheme="minorHAnsi" w:cstheme="minorHAnsi"/>
          <w:color w:val="0081A8"/>
        </w:rPr>
        <w:lastRenderedPageBreak/>
        <w:t xml:space="preserve">Analýza </w:t>
      </w:r>
      <w:r w:rsidR="00CF4AD7" w:rsidRPr="0042472B">
        <w:rPr>
          <w:rFonts w:asciiTheme="minorHAnsi" w:hAnsiTheme="minorHAnsi" w:cstheme="minorHAnsi"/>
          <w:color w:val="0081A8"/>
        </w:rPr>
        <w:t>silných a slabých</w:t>
      </w:r>
      <w:r w:rsidRPr="0042472B">
        <w:rPr>
          <w:rFonts w:asciiTheme="minorHAnsi" w:hAnsiTheme="minorHAnsi" w:cstheme="minorHAnsi"/>
          <w:color w:val="0081A8"/>
        </w:rPr>
        <w:t xml:space="preserve"> stránek území</w:t>
      </w:r>
      <w:bookmarkStart w:id="35" w:name="_Hlk113875212"/>
      <w:bookmarkStart w:id="36" w:name="_Hlk157426575"/>
      <w:bookmarkEnd w:id="34"/>
    </w:p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103"/>
      </w:tblGrid>
      <w:tr w:rsidR="000A2EE6" w:rsidRPr="000A2EE6" w14:paraId="0BDEF0B0" w14:textId="77777777" w:rsidTr="009E4F9F"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bookmarkEnd w:id="35"/>
          <w:p w14:paraId="2D61614F" w14:textId="77777777" w:rsidR="000A2EE6" w:rsidRPr="000A2EE6" w:rsidRDefault="000A2EE6" w:rsidP="000A2EE6">
            <w:pPr>
              <w:spacing w:line="276" w:lineRule="auto"/>
              <w:jc w:val="center"/>
              <w:rPr>
                <w:rFonts w:cstheme="minorHAnsi"/>
              </w:rPr>
            </w:pPr>
            <w:r w:rsidRPr="000A2EE6">
              <w:rPr>
                <w:rFonts w:cstheme="minorHAnsi"/>
              </w:rPr>
              <w:t>Obyvatelstvo a sídelní struktura</w:t>
            </w:r>
          </w:p>
        </w:tc>
      </w:tr>
      <w:tr w:rsidR="000A2EE6" w:rsidRPr="000A2EE6" w14:paraId="4622DDB8" w14:textId="77777777" w:rsidTr="009E4F9F">
        <w:tc>
          <w:tcPr>
            <w:tcW w:w="3969" w:type="dxa"/>
            <w:tcBorders>
              <w:top w:val="single" w:sz="4" w:space="0" w:color="auto"/>
            </w:tcBorders>
          </w:tcPr>
          <w:p w14:paraId="02C45361" w14:textId="77777777" w:rsidR="000A2EE6" w:rsidRPr="000A2EE6" w:rsidRDefault="000A2EE6" w:rsidP="000A2EE6">
            <w:pPr>
              <w:numPr>
                <w:ilvl w:val="0"/>
                <w:numId w:val="1"/>
              </w:numPr>
              <w:spacing w:line="276" w:lineRule="auto"/>
              <w:ind w:left="22"/>
              <w:jc w:val="both"/>
              <w:rPr>
                <w:rFonts w:cstheme="minorHAnsi"/>
              </w:rPr>
            </w:pPr>
            <w:r w:rsidRPr="000A2EE6">
              <w:rPr>
                <w:rFonts w:cstheme="minorHAnsi"/>
              </w:rPr>
              <w:t xml:space="preserve">kladné migrační saldo 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065ED7D1" w14:textId="77777777" w:rsidR="000A2EE6" w:rsidRPr="000A2EE6" w:rsidRDefault="000A2EE6" w:rsidP="000A2EE6">
            <w:pPr>
              <w:numPr>
                <w:ilvl w:val="0"/>
                <w:numId w:val="2"/>
              </w:numPr>
              <w:spacing w:line="276" w:lineRule="auto"/>
              <w:ind w:firstLine="30"/>
              <w:contextualSpacing/>
              <w:jc w:val="both"/>
              <w:rPr>
                <w:rFonts w:cstheme="minorHAnsi"/>
              </w:rPr>
            </w:pPr>
            <w:r w:rsidRPr="000A2EE6">
              <w:rPr>
                <w:rFonts w:cstheme="minorHAnsi"/>
              </w:rPr>
              <w:t xml:space="preserve">nepříznivá věková struktura obyvatelstva </w:t>
            </w:r>
          </w:p>
          <w:p w14:paraId="7334A821" w14:textId="0527FB06" w:rsidR="000A2EE6" w:rsidRPr="00382757" w:rsidRDefault="000A2EE6" w:rsidP="00A77C49">
            <w:pPr>
              <w:spacing w:line="276" w:lineRule="auto"/>
              <w:contextualSpacing/>
              <w:jc w:val="both"/>
              <w:rPr>
                <w:rFonts w:cstheme="minorHAnsi"/>
              </w:rPr>
            </w:pPr>
          </w:p>
        </w:tc>
      </w:tr>
    </w:tbl>
    <w:p w14:paraId="42A0ACB1" w14:textId="77777777" w:rsidR="000A2EE6" w:rsidRPr="000A2EE6" w:rsidRDefault="000A2EE6" w:rsidP="000A2EE6">
      <w:pPr>
        <w:spacing w:line="276" w:lineRule="auto"/>
        <w:rPr>
          <w:rFonts w:cstheme="minorHAnsi"/>
        </w:rPr>
      </w:pPr>
    </w:p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528"/>
      </w:tblGrid>
      <w:tr w:rsidR="000A2EE6" w:rsidRPr="000A2EE6" w14:paraId="13B4C366" w14:textId="77777777" w:rsidTr="009E4F9F"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290DDBC4" w14:textId="77777777" w:rsidR="000A2EE6" w:rsidRPr="000A2EE6" w:rsidRDefault="000A2EE6" w:rsidP="000A2EE6">
            <w:pPr>
              <w:spacing w:line="276" w:lineRule="auto"/>
              <w:jc w:val="center"/>
              <w:rPr>
                <w:rFonts w:cstheme="minorHAnsi"/>
              </w:rPr>
            </w:pPr>
            <w:r w:rsidRPr="000A2EE6">
              <w:rPr>
                <w:rFonts w:cstheme="minorHAnsi"/>
              </w:rPr>
              <w:t>Ekonomické podmínky</w:t>
            </w:r>
          </w:p>
        </w:tc>
      </w:tr>
      <w:tr w:rsidR="000A2EE6" w:rsidRPr="000A2EE6" w14:paraId="6753E3CC" w14:textId="77777777" w:rsidTr="009E4F9F">
        <w:tc>
          <w:tcPr>
            <w:tcW w:w="3544" w:type="dxa"/>
            <w:tcBorders>
              <w:top w:val="single" w:sz="4" w:space="0" w:color="auto"/>
            </w:tcBorders>
          </w:tcPr>
          <w:p w14:paraId="68D4CBD8" w14:textId="24E0A89A" w:rsidR="00DA792E" w:rsidRPr="000A2EE6" w:rsidRDefault="004A6FB7" w:rsidP="000A2EE6">
            <w:pPr>
              <w:numPr>
                <w:ilvl w:val="0"/>
                <w:numId w:val="1"/>
              </w:numPr>
              <w:contextualSpacing/>
            </w:pPr>
            <w:r>
              <w:t xml:space="preserve">příznivé </w:t>
            </w:r>
            <w:r w:rsidR="00DA792E">
              <w:t xml:space="preserve">podmínky pro živočišnou výrobu </w:t>
            </w:r>
          </w:p>
          <w:p w14:paraId="089D174B" w14:textId="77777777" w:rsidR="000A2EE6" w:rsidRPr="000A2EE6" w:rsidRDefault="000A2EE6" w:rsidP="000A2EE6">
            <w:pPr>
              <w:spacing w:line="276" w:lineRule="auto"/>
              <w:ind w:left="22"/>
              <w:jc w:val="both"/>
              <w:rPr>
                <w:rFonts w:cstheme="minorHAnsi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2A981914" w14:textId="7EA9537B" w:rsidR="006B5D38" w:rsidRPr="006B5D38" w:rsidRDefault="006B5D38" w:rsidP="006B5D38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both"/>
            </w:pPr>
            <w:r>
              <w:t>ne</w:t>
            </w:r>
            <w:r w:rsidR="00F87409">
              <w:t>dostatečné dopravní</w:t>
            </w:r>
            <w:r>
              <w:t xml:space="preserve"> napojení pro rozvoj výrobních a podnikatelských aktivit</w:t>
            </w:r>
          </w:p>
          <w:p w14:paraId="0D934F3F" w14:textId="4C3ACC4A" w:rsidR="00CE09F8" w:rsidRPr="00F76077" w:rsidRDefault="00CE09F8" w:rsidP="00F76077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cstheme="minorHAnsi"/>
              </w:rPr>
            </w:pPr>
            <w:r>
              <w:t xml:space="preserve">uzavírání služeb v menších obcích </w:t>
            </w:r>
          </w:p>
        </w:tc>
      </w:tr>
    </w:tbl>
    <w:p w14:paraId="185706FE" w14:textId="77777777" w:rsidR="000A2EE6" w:rsidRPr="000A2EE6" w:rsidRDefault="000A2EE6" w:rsidP="000A2EE6">
      <w:pPr>
        <w:spacing w:line="276" w:lineRule="auto"/>
        <w:rPr>
          <w:rFonts w:cstheme="minorHAnsi"/>
        </w:rPr>
      </w:pPr>
    </w:p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25"/>
        <w:gridCol w:w="4819"/>
      </w:tblGrid>
      <w:tr w:rsidR="00504D23" w:rsidRPr="00C402BB" w14:paraId="3AFCD80F" w14:textId="77777777" w:rsidTr="001751F3"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4063428C" w14:textId="77777777" w:rsidR="00504D23" w:rsidRPr="00C402BB" w:rsidRDefault="00504D23" w:rsidP="001751F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Pr="00C402BB">
              <w:rPr>
                <w:rFonts w:cstheme="minorHAnsi"/>
              </w:rPr>
              <w:t>eřejné služby</w:t>
            </w:r>
          </w:p>
        </w:tc>
      </w:tr>
      <w:tr w:rsidR="00504D23" w:rsidRPr="00C402BB" w14:paraId="401683C7" w14:textId="77777777" w:rsidTr="001751F3"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14:paraId="52F6C228" w14:textId="1B16D620" w:rsidR="00504D23" w:rsidRDefault="00504D23" w:rsidP="00EF0313">
            <w:pPr>
              <w:pStyle w:val="Odstavecseseznamem"/>
              <w:numPr>
                <w:ilvl w:val="0"/>
                <w:numId w:val="1"/>
              </w:numPr>
              <w:spacing w:after="160" w:line="276" w:lineRule="auto"/>
              <w:jc w:val="both"/>
            </w:pPr>
            <w:r>
              <w:t>z</w:t>
            </w:r>
            <w:r w:rsidRPr="00021029">
              <w:t>dravotnick</w:t>
            </w:r>
            <w:r>
              <w:t xml:space="preserve">é zařízení – nemocnice v Semilech, NNP Lomnice nad Popelkou a Ústav chirurgie ruky a plastické chirurgie </w:t>
            </w:r>
          </w:p>
          <w:p w14:paraId="5F834D93" w14:textId="77777777" w:rsidR="00504D23" w:rsidRDefault="00504D23" w:rsidP="001751F3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</w:pPr>
            <w:r>
              <w:t xml:space="preserve">střední školství – Gymnázium Ivana Olbrachta v Semilech, střední škola v Semilech, Integrovaná střední škola ve Vysokém n. Jizerou a střední škola v Lomnici nad Popelkou </w:t>
            </w:r>
          </w:p>
          <w:p w14:paraId="4B43E076" w14:textId="77777777" w:rsidR="00504D23" w:rsidRDefault="00504D23" w:rsidP="001751F3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</w:pPr>
            <w:r>
              <w:t xml:space="preserve">nízký rozsah sociálního vyloučení </w:t>
            </w:r>
          </w:p>
          <w:p w14:paraId="0606E377" w14:textId="77777777" w:rsidR="00504D23" w:rsidRPr="00023833" w:rsidRDefault="00504D23" w:rsidP="001751F3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</w:pPr>
            <w:r>
              <w:t>nízký index kriminality oproti průměru Libereckého kraje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5151027A" w14:textId="0D7025ED" w:rsidR="00504D23" w:rsidRDefault="00504D23" w:rsidP="001751F3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both"/>
            </w:pPr>
            <w:r>
              <w:t xml:space="preserve">nedostatek lékařů v menších obcích (zubaři, praktičtí lékaři) </w:t>
            </w:r>
          </w:p>
          <w:p w14:paraId="3C6E40F1" w14:textId="15FB4EEA" w:rsidR="00504D23" w:rsidRDefault="00504D23" w:rsidP="001751F3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both"/>
            </w:pPr>
            <w:r>
              <w:t>nižší dostupnost pobytové odlehčovací služby pro zdravotně hendikepované</w:t>
            </w:r>
          </w:p>
          <w:p w14:paraId="6CBE39A3" w14:textId="77777777" w:rsidR="00504D23" w:rsidRDefault="00504D23" w:rsidP="001751F3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both"/>
            </w:pPr>
            <w:r>
              <w:t>nedostatečná kapacita v pobytových zařízeních (např.: domovy pro seniory)</w:t>
            </w:r>
          </w:p>
          <w:p w14:paraId="58B6051E" w14:textId="72855701" w:rsidR="00504D23" w:rsidRDefault="00504D23" w:rsidP="001751F3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both"/>
            </w:pPr>
            <w:r>
              <w:t xml:space="preserve">nevyhovující stav budov </w:t>
            </w:r>
            <w:r w:rsidR="006426C3">
              <w:t>občanské vybavenosti</w:t>
            </w:r>
          </w:p>
          <w:p w14:paraId="59EF471C" w14:textId="77777777" w:rsidR="00504D23" w:rsidRDefault="00504D23" w:rsidP="001751F3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both"/>
            </w:pPr>
            <w:r>
              <w:t>zastaralý bytový fond a jeho nevyhovující stav</w:t>
            </w:r>
          </w:p>
          <w:p w14:paraId="4B87D6A3" w14:textId="77777777" w:rsidR="00504D23" w:rsidRDefault="00504D23" w:rsidP="001751F3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both"/>
            </w:pPr>
            <w:r>
              <w:t>nedostatečný bytový fond pro vznik systému dostupného bydlení a komunitního bydlení</w:t>
            </w:r>
          </w:p>
          <w:p w14:paraId="3E9B7D12" w14:textId="0CEB9DA7" w:rsidR="00836C97" w:rsidRDefault="00836C97" w:rsidP="001751F3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both"/>
            </w:pPr>
            <w:r>
              <w:t>vysoký podíl neobydlených domů</w:t>
            </w:r>
          </w:p>
          <w:p w14:paraId="35420069" w14:textId="6CB67A76" w:rsidR="00504D23" w:rsidRPr="00D26C79" w:rsidRDefault="00504D23" w:rsidP="00FE4800">
            <w:pPr>
              <w:pStyle w:val="Odstavecseseznamem"/>
              <w:spacing w:line="276" w:lineRule="auto"/>
              <w:ind w:left="0"/>
              <w:jc w:val="both"/>
            </w:pPr>
          </w:p>
        </w:tc>
      </w:tr>
      <w:tr w:rsidR="000A2EE6" w:rsidRPr="000A2EE6" w14:paraId="355BD244" w14:textId="77777777" w:rsidTr="009E4F9F"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143AF87F" w14:textId="77777777" w:rsidR="000A2EE6" w:rsidRPr="000A2EE6" w:rsidRDefault="000A2EE6" w:rsidP="000A2EE6">
            <w:pPr>
              <w:spacing w:line="276" w:lineRule="auto"/>
              <w:jc w:val="center"/>
              <w:rPr>
                <w:rFonts w:cstheme="minorHAnsi"/>
              </w:rPr>
            </w:pPr>
            <w:r w:rsidRPr="000A2EE6">
              <w:rPr>
                <w:rFonts w:cstheme="minorHAnsi"/>
              </w:rPr>
              <w:t>Cestovní ruch, sport a kultura</w:t>
            </w:r>
          </w:p>
        </w:tc>
      </w:tr>
      <w:tr w:rsidR="000A2EE6" w:rsidRPr="000A2EE6" w14:paraId="3D2BD3AB" w14:textId="77777777" w:rsidTr="009E4F9F">
        <w:tc>
          <w:tcPr>
            <w:tcW w:w="3828" w:type="dxa"/>
            <w:tcBorders>
              <w:top w:val="single" w:sz="4" w:space="0" w:color="auto"/>
            </w:tcBorders>
          </w:tcPr>
          <w:p w14:paraId="1E9E420A" w14:textId="06D72E8D" w:rsidR="000A2EE6" w:rsidRPr="000A2EE6" w:rsidRDefault="00ED69B8" w:rsidP="000A2EE6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</w:pPr>
            <w:r>
              <w:t>pestré</w:t>
            </w:r>
            <w:r w:rsidR="000A2EE6" w:rsidRPr="000A2EE6">
              <w:t xml:space="preserve"> přírodní prostředí a kulturní </w:t>
            </w:r>
            <w:r>
              <w:t xml:space="preserve">a </w:t>
            </w:r>
            <w:r w:rsidR="000A2EE6" w:rsidRPr="000A2EE6">
              <w:t>historické dědictví</w:t>
            </w:r>
          </w:p>
          <w:p w14:paraId="38582A1D" w14:textId="77777777" w:rsidR="000A2EE6" w:rsidRPr="000A2EE6" w:rsidRDefault="000A2EE6" w:rsidP="000A2EE6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</w:pPr>
            <w:r w:rsidRPr="000A2EE6">
              <w:t xml:space="preserve">potenciál území pro rozvoj cestovního ruchu </w:t>
            </w:r>
          </w:p>
          <w:p w14:paraId="29546205" w14:textId="77777777" w:rsidR="000A2EE6" w:rsidRPr="000A2EE6" w:rsidRDefault="000A2EE6" w:rsidP="000A2EE6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cstheme="minorHAnsi"/>
              </w:rPr>
            </w:pPr>
            <w:r w:rsidRPr="000A2EE6">
              <w:t>velká síť značených turistických tras, cyklotras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</w:tcBorders>
          </w:tcPr>
          <w:p w14:paraId="2541183C" w14:textId="77777777" w:rsidR="000A2EE6" w:rsidRDefault="000A2EE6" w:rsidP="000A2EE6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</w:pPr>
            <w:r w:rsidRPr="000A2EE6">
              <w:t>zastaralá turistická vybavenost v území (např. zázemí pro návštěvníky, WC)</w:t>
            </w:r>
          </w:p>
          <w:p w14:paraId="0463C217" w14:textId="0AA6FCC0" w:rsidR="00FC4538" w:rsidRPr="000A2EE6" w:rsidRDefault="00FC4538" w:rsidP="000A2EE6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</w:pPr>
            <w:r>
              <w:t xml:space="preserve">nízká návštěvnost v hromadných ubytovacích zařízeních </w:t>
            </w:r>
          </w:p>
          <w:p w14:paraId="4B25ED77" w14:textId="77777777" w:rsidR="000A2EE6" w:rsidRDefault="000A2EE6" w:rsidP="000A2EE6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</w:pPr>
            <w:r w:rsidRPr="000A2EE6">
              <w:t xml:space="preserve">nevyhovující sportovní infrastruktura </w:t>
            </w:r>
          </w:p>
          <w:p w14:paraId="62D5BFCC" w14:textId="0C36402C" w:rsidR="005D69CC" w:rsidRPr="000A2EE6" w:rsidRDefault="005D69CC" w:rsidP="00245C9F">
            <w:pPr>
              <w:spacing w:line="276" w:lineRule="auto"/>
              <w:contextualSpacing/>
              <w:jc w:val="both"/>
            </w:pPr>
            <w:r>
              <w:t xml:space="preserve"> </w:t>
            </w:r>
          </w:p>
        </w:tc>
      </w:tr>
    </w:tbl>
    <w:p w14:paraId="556429CD" w14:textId="77777777" w:rsidR="000A2EE6" w:rsidRPr="000A2EE6" w:rsidRDefault="000A2EE6" w:rsidP="000A2EE6">
      <w:pPr>
        <w:spacing w:line="276" w:lineRule="auto"/>
        <w:rPr>
          <w:rFonts w:cstheme="minorHAnsi"/>
        </w:rPr>
      </w:pPr>
    </w:p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70"/>
      </w:tblGrid>
      <w:tr w:rsidR="000A2EE6" w:rsidRPr="000A2EE6" w14:paraId="07C6DB20" w14:textId="77777777" w:rsidTr="009E4F9F"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7EA47FC6" w14:textId="77777777" w:rsidR="000A2EE6" w:rsidRPr="000A2EE6" w:rsidRDefault="000A2EE6" w:rsidP="000A2EE6">
            <w:pPr>
              <w:spacing w:line="276" w:lineRule="auto"/>
              <w:jc w:val="center"/>
              <w:rPr>
                <w:rFonts w:cstheme="minorHAnsi"/>
              </w:rPr>
            </w:pPr>
            <w:r w:rsidRPr="000A2EE6">
              <w:rPr>
                <w:rFonts w:cstheme="minorHAnsi"/>
              </w:rPr>
              <w:t>Infrastruktura</w:t>
            </w:r>
          </w:p>
        </w:tc>
      </w:tr>
      <w:tr w:rsidR="000A2EE6" w:rsidRPr="000A2EE6" w14:paraId="47958B32" w14:textId="77777777" w:rsidTr="009E4F9F">
        <w:tc>
          <w:tcPr>
            <w:tcW w:w="3402" w:type="dxa"/>
            <w:tcBorders>
              <w:top w:val="single" w:sz="4" w:space="0" w:color="auto"/>
            </w:tcBorders>
          </w:tcPr>
          <w:p w14:paraId="06CFEC3B" w14:textId="77777777" w:rsidR="000A2EE6" w:rsidRDefault="003D38D5" w:rsidP="003D38D5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</w:pPr>
            <w:r>
              <w:t>malé vodní elektrárny (např. Spálov)</w:t>
            </w:r>
          </w:p>
          <w:p w14:paraId="72D10867" w14:textId="461F1478" w:rsidR="00AD7EBE" w:rsidRPr="000A2EE6" w:rsidRDefault="00AD7EBE" w:rsidP="003D38D5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</w:pPr>
            <w:r>
              <w:t xml:space="preserve">Vodohospodářské sdružení Turnov 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7A0D681E" w14:textId="77777777" w:rsidR="00DC3A5D" w:rsidRPr="00DC3A5D" w:rsidRDefault="00DC3A5D" w:rsidP="00DC3A5D">
            <w:pPr>
              <w:numPr>
                <w:ilvl w:val="0"/>
                <w:numId w:val="2"/>
              </w:numPr>
              <w:spacing w:after="160" w:line="276" w:lineRule="auto"/>
              <w:ind w:left="1164"/>
              <w:contextualSpacing/>
              <w:jc w:val="both"/>
            </w:pPr>
            <w:r w:rsidRPr="00DC3A5D">
              <w:t>nevyhovující směrové parametry silnic II/283 a II/288</w:t>
            </w:r>
          </w:p>
          <w:p w14:paraId="6F604154" w14:textId="77777777" w:rsidR="00DC3A5D" w:rsidRPr="00DC3A5D" w:rsidRDefault="00DC3A5D" w:rsidP="00DC3A5D">
            <w:pPr>
              <w:numPr>
                <w:ilvl w:val="0"/>
                <w:numId w:val="2"/>
              </w:numPr>
              <w:spacing w:after="160" w:line="276" w:lineRule="auto"/>
              <w:ind w:left="1164"/>
              <w:contextualSpacing/>
              <w:jc w:val="both"/>
            </w:pPr>
            <w:r w:rsidRPr="00DC3A5D">
              <w:t xml:space="preserve">špatný technický stav silnic (hlavně silnice III. třídy) </w:t>
            </w:r>
          </w:p>
          <w:p w14:paraId="5AB72C39" w14:textId="77777777" w:rsidR="00DC3A5D" w:rsidRPr="00DC3A5D" w:rsidRDefault="00DC3A5D" w:rsidP="00DC3A5D">
            <w:pPr>
              <w:numPr>
                <w:ilvl w:val="0"/>
                <w:numId w:val="2"/>
              </w:numPr>
              <w:spacing w:after="160" w:line="276" w:lineRule="auto"/>
              <w:ind w:left="1164"/>
              <w:contextualSpacing/>
              <w:jc w:val="both"/>
            </w:pPr>
            <w:r w:rsidRPr="00DC3A5D">
              <w:t xml:space="preserve">chybějící chodníky podél komunikací a parkovací kapacity v centrech obcí </w:t>
            </w:r>
          </w:p>
          <w:p w14:paraId="40287886" w14:textId="0C913DEA" w:rsidR="00DC3A5D" w:rsidRPr="00DC3A5D" w:rsidRDefault="00DC3A5D" w:rsidP="00DC3A5D">
            <w:pPr>
              <w:numPr>
                <w:ilvl w:val="0"/>
                <w:numId w:val="2"/>
              </w:numPr>
              <w:spacing w:after="160" w:line="276" w:lineRule="auto"/>
              <w:ind w:left="1164"/>
              <w:contextualSpacing/>
              <w:jc w:val="both"/>
            </w:pPr>
            <w:r w:rsidRPr="00DC3A5D">
              <w:t xml:space="preserve">špatná dopravní dostupnost oblasti </w:t>
            </w:r>
          </w:p>
          <w:p w14:paraId="002F261D" w14:textId="77777777" w:rsidR="007C01B1" w:rsidRPr="007C01B1" w:rsidRDefault="007C01B1" w:rsidP="007C01B1">
            <w:pPr>
              <w:numPr>
                <w:ilvl w:val="0"/>
                <w:numId w:val="2"/>
              </w:numPr>
              <w:spacing w:after="160" w:line="276" w:lineRule="auto"/>
              <w:ind w:left="1164"/>
              <w:contextualSpacing/>
              <w:jc w:val="both"/>
            </w:pPr>
            <w:r w:rsidRPr="007C01B1">
              <w:t>nevyhovující stav stanic a zastávek veřejné dopravy</w:t>
            </w:r>
          </w:p>
          <w:p w14:paraId="06312EE6" w14:textId="2A34AC7E" w:rsidR="0068448E" w:rsidRPr="0068448E" w:rsidRDefault="0068448E" w:rsidP="0068448E">
            <w:pPr>
              <w:numPr>
                <w:ilvl w:val="0"/>
                <w:numId w:val="2"/>
              </w:numPr>
              <w:spacing w:after="160" w:line="276" w:lineRule="auto"/>
              <w:ind w:left="1164"/>
              <w:contextualSpacing/>
              <w:jc w:val="both"/>
            </w:pPr>
            <w:r w:rsidRPr="0068448E">
              <w:lastRenderedPageBreak/>
              <w:t>zastaralé veřejné osvětlení, nezateplené budovy ve vlastnictví obce a s</w:t>
            </w:r>
            <w:r w:rsidR="008A1494">
              <w:t xml:space="preserve"> tím spojené vysoké finanční náklady </w:t>
            </w:r>
          </w:p>
          <w:p w14:paraId="214813CF" w14:textId="77777777" w:rsidR="00DC3A5D" w:rsidRPr="00DC3A5D" w:rsidRDefault="00DC3A5D" w:rsidP="00DC3A5D">
            <w:pPr>
              <w:numPr>
                <w:ilvl w:val="0"/>
                <w:numId w:val="2"/>
              </w:numPr>
              <w:spacing w:after="160" w:line="276" w:lineRule="auto"/>
              <w:ind w:left="1164"/>
              <w:contextualSpacing/>
              <w:jc w:val="both"/>
            </w:pPr>
            <w:r w:rsidRPr="00DC3A5D">
              <w:t xml:space="preserve">zastaralost vodovodních a kanalizačních sítí  </w:t>
            </w:r>
          </w:p>
          <w:p w14:paraId="652CBF4B" w14:textId="77777777" w:rsidR="00DC3A5D" w:rsidRDefault="00DC3A5D" w:rsidP="00DC3A5D">
            <w:pPr>
              <w:numPr>
                <w:ilvl w:val="0"/>
                <w:numId w:val="2"/>
              </w:numPr>
              <w:spacing w:after="160" w:line="276" w:lineRule="auto"/>
              <w:ind w:left="1164"/>
              <w:contextualSpacing/>
              <w:jc w:val="both"/>
            </w:pPr>
            <w:r w:rsidRPr="00DC3A5D">
              <w:t xml:space="preserve">chybějící připojení na kanalizační síť </w:t>
            </w:r>
          </w:p>
          <w:p w14:paraId="7370FD8C" w14:textId="5470ADA3" w:rsidR="002B4762" w:rsidRPr="00DC3A5D" w:rsidRDefault="002B4762" w:rsidP="00DC3A5D">
            <w:pPr>
              <w:numPr>
                <w:ilvl w:val="0"/>
                <w:numId w:val="2"/>
              </w:numPr>
              <w:spacing w:after="160" w:line="276" w:lineRule="auto"/>
              <w:ind w:left="1164"/>
              <w:contextualSpacing/>
              <w:jc w:val="both"/>
            </w:pPr>
            <w:r>
              <w:t>místně nedostačující rychlost internetového připojení</w:t>
            </w:r>
            <w:r w:rsidR="00B05D9F">
              <w:t xml:space="preserve"> </w:t>
            </w:r>
          </w:p>
          <w:p w14:paraId="4C4D2BC9" w14:textId="77777777" w:rsidR="000A2EE6" w:rsidRPr="000A2EE6" w:rsidRDefault="000A2EE6" w:rsidP="000A2EE6">
            <w:pPr>
              <w:spacing w:line="276" w:lineRule="auto"/>
              <w:ind w:left="1164"/>
              <w:contextualSpacing/>
              <w:jc w:val="both"/>
              <w:rPr>
                <w:rFonts w:cstheme="minorHAnsi"/>
              </w:rPr>
            </w:pPr>
          </w:p>
        </w:tc>
      </w:tr>
    </w:tbl>
    <w:p w14:paraId="4F09DA73" w14:textId="77777777" w:rsidR="000A2EE6" w:rsidRPr="000A2EE6" w:rsidRDefault="000A2EE6" w:rsidP="000A2EE6">
      <w:pPr>
        <w:spacing w:line="276" w:lineRule="auto"/>
        <w:rPr>
          <w:rFonts w:cstheme="minorHAnsi"/>
        </w:rPr>
      </w:pPr>
    </w:p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19"/>
      </w:tblGrid>
      <w:tr w:rsidR="000A2EE6" w:rsidRPr="000A2EE6" w14:paraId="67B020A1" w14:textId="77777777" w:rsidTr="009E4F9F"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480E4D16" w14:textId="77777777" w:rsidR="000A2EE6" w:rsidRPr="000A2EE6" w:rsidRDefault="000A2EE6" w:rsidP="000A2EE6">
            <w:pPr>
              <w:spacing w:line="276" w:lineRule="auto"/>
              <w:jc w:val="center"/>
              <w:rPr>
                <w:rFonts w:cstheme="minorHAnsi"/>
              </w:rPr>
            </w:pPr>
            <w:r w:rsidRPr="000A2EE6">
              <w:rPr>
                <w:rFonts w:cstheme="minorHAnsi"/>
              </w:rPr>
              <w:t xml:space="preserve">Životní prostředí </w:t>
            </w:r>
          </w:p>
        </w:tc>
      </w:tr>
      <w:tr w:rsidR="000A2EE6" w:rsidRPr="000A2EE6" w14:paraId="4C825D59" w14:textId="77777777" w:rsidTr="009E4F9F">
        <w:tc>
          <w:tcPr>
            <w:tcW w:w="4253" w:type="dxa"/>
            <w:tcBorders>
              <w:top w:val="single" w:sz="4" w:space="0" w:color="auto"/>
            </w:tcBorders>
          </w:tcPr>
          <w:p w14:paraId="6AE09FF2" w14:textId="54E0A16C" w:rsidR="000A2EE6" w:rsidRPr="000A2EE6" w:rsidRDefault="000A2EE6" w:rsidP="000A2EE6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</w:pPr>
            <w:r w:rsidRPr="000A2EE6">
              <w:t xml:space="preserve">ochrana přírody a krajiny – množství cenných přírodních lokalit </w:t>
            </w:r>
          </w:p>
          <w:p w14:paraId="4664F07D" w14:textId="77777777" w:rsidR="000A2EE6" w:rsidRPr="000A2EE6" w:rsidRDefault="000A2EE6" w:rsidP="000A2EE6">
            <w:pPr>
              <w:spacing w:line="276" w:lineRule="auto"/>
              <w:contextualSpacing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296AC2B4" w14:textId="2812A49F" w:rsidR="000A2EE6" w:rsidRPr="000A2EE6" w:rsidRDefault="00C82958" w:rsidP="000A2EE6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0A2EE6" w:rsidRPr="000A2EE6">
              <w:rPr>
                <w:rFonts w:cstheme="minorHAnsi"/>
              </w:rPr>
              <w:t xml:space="preserve">egativní dopady </w:t>
            </w:r>
            <w:r w:rsidR="00B14CD5">
              <w:rPr>
                <w:rFonts w:cstheme="minorHAnsi"/>
              </w:rPr>
              <w:t>těžby nerostných surovin</w:t>
            </w:r>
            <w:r w:rsidR="000A2EE6" w:rsidRPr="000A2EE6">
              <w:rPr>
                <w:rFonts w:cstheme="minorHAnsi"/>
              </w:rPr>
              <w:t xml:space="preserve"> na krajinný ráz</w:t>
            </w:r>
            <w:r w:rsidR="004A0B08">
              <w:rPr>
                <w:rFonts w:cstheme="minorHAnsi"/>
              </w:rPr>
              <w:t xml:space="preserve"> a ovzduší </w:t>
            </w:r>
          </w:p>
          <w:p w14:paraId="73AF9BD7" w14:textId="77777777" w:rsidR="000A2EE6" w:rsidRDefault="000A2EE6" w:rsidP="000A2EE6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0A2EE6">
              <w:rPr>
                <w:rFonts w:cstheme="minorHAnsi"/>
              </w:rPr>
              <w:t xml:space="preserve">nedostatečná retenční schopnost krajiny a vodní eroze </w:t>
            </w:r>
          </w:p>
          <w:p w14:paraId="49F53505" w14:textId="49F7AE81" w:rsidR="00FC319F" w:rsidRPr="00FC319F" w:rsidRDefault="00FC319F" w:rsidP="00FC319F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0A2EE6">
              <w:rPr>
                <w:rFonts w:cstheme="minorHAnsi"/>
              </w:rPr>
              <w:t xml:space="preserve">existence starých ekologických zátěží </w:t>
            </w:r>
          </w:p>
          <w:p w14:paraId="32FA6F08" w14:textId="77777777" w:rsidR="000A2EE6" w:rsidRPr="000A2EE6" w:rsidRDefault="000A2EE6" w:rsidP="000A2EE6">
            <w:pPr>
              <w:spacing w:line="276" w:lineRule="auto"/>
              <w:contextualSpacing/>
              <w:jc w:val="both"/>
              <w:rPr>
                <w:rFonts w:cstheme="minorHAnsi"/>
              </w:rPr>
            </w:pPr>
          </w:p>
        </w:tc>
      </w:tr>
    </w:tbl>
    <w:p w14:paraId="4043F833" w14:textId="77777777" w:rsidR="000A2EE6" w:rsidRPr="000A2EE6" w:rsidRDefault="000A2EE6" w:rsidP="000A2EE6">
      <w:pPr>
        <w:spacing w:line="276" w:lineRule="auto"/>
        <w:rPr>
          <w:rFonts w:cstheme="minorHAnsi"/>
        </w:rPr>
      </w:pPr>
    </w:p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19"/>
      </w:tblGrid>
      <w:tr w:rsidR="000A2EE6" w:rsidRPr="000A2EE6" w14:paraId="24694BD8" w14:textId="77777777" w:rsidTr="009E4F9F"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0A958057" w14:textId="77777777" w:rsidR="000A2EE6" w:rsidRPr="000A2EE6" w:rsidRDefault="000A2EE6" w:rsidP="000A2EE6">
            <w:pPr>
              <w:spacing w:line="276" w:lineRule="auto"/>
              <w:jc w:val="center"/>
              <w:rPr>
                <w:rFonts w:cstheme="minorHAnsi"/>
              </w:rPr>
            </w:pPr>
            <w:r w:rsidRPr="000A2EE6">
              <w:rPr>
                <w:rFonts w:cstheme="minorHAnsi"/>
              </w:rPr>
              <w:t>Rozvoj a správa území</w:t>
            </w:r>
          </w:p>
        </w:tc>
      </w:tr>
      <w:tr w:rsidR="000A2EE6" w:rsidRPr="000A2EE6" w14:paraId="482C1DAB" w14:textId="77777777" w:rsidTr="009E4F9F">
        <w:tc>
          <w:tcPr>
            <w:tcW w:w="4253" w:type="dxa"/>
            <w:tcBorders>
              <w:top w:val="single" w:sz="4" w:space="0" w:color="auto"/>
            </w:tcBorders>
          </w:tcPr>
          <w:p w14:paraId="35D438B3" w14:textId="77777777" w:rsidR="00932464" w:rsidRDefault="000A2EE6" w:rsidP="000A2EE6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cstheme="minorHAnsi"/>
              </w:rPr>
            </w:pPr>
            <w:r w:rsidRPr="000A2EE6">
              <w:rPr>
                <w:rFonts w:cstheme="minorHAnsi"/>
              </w:rPr>
              <w:t xml:space="preserve">nadprůměrná volební účast </w:t>
            </w:r>
          </w:p>
          <w:p w14:paraId="768F66D2" w14:textId="455C1A51" w:rsidR="000A2EE6" w:rsidRPr="000A2EE6" w:rsidRDefault="00932464" w:rsidP="000A2EE6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spolupráce – mikroregiony, MAS, přeshraniční spolupráce </w:t>
            </w:r>
            <w:r w:rsidR="000A2EE6" w:rsidRPr="000A2EE6">
              <w:rPr>
                <w:rFonts w:cstheme="minorHAnsi"/>
              </w:rPr>
              <w:t xml:space="preserve"> </w:t>
            </w:r>
          </w:p>
          <w:p w14:paraId="76687FD2" w14:textId="77777777" w:rsidR="000A2EE6" w:rsidRPr="000A2EE6" w:rsidRDefault="000A2EE6" w:rsidP="000A2EE6">
            <w:pPr>
              <w:spacing w:line="276" w:lineRule="auto"/>
              <w:contextualSpacing/>
              <w:rPr>
                <w:rFonts w:cstheme="minorHAnsi"/>
              </w:rPr>
            </w:pPr>
            <w:r w:rsidRPr="000A2EE6">
              <w:rPr>
                <w:rFonts w:cstheme="minorHAnsi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21FC8D1B" w14:textId="71ED30EB" w:rsidR="000A2EE6" w:rsidRPr="000A2EE6" w:rsidRDefault="000A2EE6" w:rsidP="00B46BD7">
            <w:pPr>
              <w:spacing w:line="276" w:lineRule="auto"/>
              <w:contextualSpacing/>
              <w:jc w:val="both"/>
              <w:rPr>
                <w:rFonts w:cstheme="minorHAnsi"/>
              </w:rPr>
            </w:pPr>
          </w:p>
          <w:p w14:paraId="70BE1B59" w14:textId="77777777" w:rsidR="000A2EE6" w:rsidRPr="000A2EE6" w:rsidRDefault="000A2EE6" w:rsidP="000A2EE6">
            <w:pPr>
              <w:spacing w:line="276" w:lineRule="auto"/>
              <w:contextualSpacing/>
              <w:rPr>
                <w:rFonts w:cstheme="minorHAnsi"/>
              </w:rPr>
            </w:pPr>
            <w:r w:rsidRPr="000A2EE6">
              <w:rPr>
                <w:rFonts w:cstheme="minorHAnsi"/>
              </w:rPr>
              <w:t xml:space="preserve"> </w:t>
            </w:r>
          </w:p>
        </w:tc>
      </w:tr>
    </w:tbl>
    <w:p w14:paraId="3AFA113A" w14:textId="60175C5D" w:rsidR="00FD0884" w:rsidRDefault="00FD0884">
      <w:pPr>
        <w:rPr>
          <w:rFonts w:asciiTheme="majorHAnsi" w:eastAsiaTheme="majorEastAsia" w:hAnsiTheme="majorHAnsi" w:cstheme="majorBidi"/>
          <w:color w:val="0081A8"/>
          <w:sz w:val="32"/>
          <w:szCs w:val="32"/>
        </w:rPr>
      </w:pPr>
    </w:p>
    <w:bookmarkEnd w:id="36"/>
    <w:p w14:paraId="7B3F3984" w14:textId="4C06904A" w:rsidR="000B6CE2" w:rsidRDefault="000B6CE2">
      <w:pPr>
        <w:rPr>
          <w:rFonts w:asciiTheme="majorHAnsi" w:eastAsiaTheme="majorEastAsia" w:hAnsiTheme="majorHAnsi" w:cstheme="majorBidi"/>
          <w:color w:val="0081A8"/>
          <w:sz w:val="32"/>
          <w:szCs w:val="32"/>
        </w:rPr>
      </w:pPr>
    </w:p>
    <w:p w14:paraId="539C8362" w14:textId="77777777" w:rsidR="00D35602" w:rsidRDefault="00D35602">
      <w:pPr>
        <w:rPr>
          <w:rFonts w:asciiTheme="majorHAnsi" w:eastAsiaTheme="majorEastAsia" w:hAnsiTheme="majorHAnsi" w:cstheme="majorBidi"/>
          <w:color w:val="0081A8"/>
          <w:sz w:val="32"/>
          <w:szCs w:val="32"/>
        </w:rPr>
      </w:pPr>
    </w:p>
    <w:p w14:paraId="56AF2ACA" w14:textId="77777777" w:rsidR="00BA6180" w:rsidRDefault="00BA6180">
      <w:pPr>
        <w:rPr>
          <w:rFonts w:asciiTheme="majorHAnsi" w:eastAsiaTheme="majorEastAsia" w:hAnsiTheme="majorHAnsi" w:cstheme="majorBidi"/>
          <w:color w:val="0081A8"/>
          <w:sz w:val="32"/>
          <w:szCs w:val="32"/>
        </w:rPr>
      </w:pPr>
    </w:p>
    <w:p w14:paraId="1753DFD9" w14:textId="77777777" w:rsidR="00BA6180" w:rsidRDefault="00BA6180">
      <w:pPr>
        <w:rPr>
          <w:rFonts w:asciiTheme="majorHAnsi" w:eastAsiaTheme="majorEastAsia" w:hAnsiTheme="majorHAnsi" w:cstheme="majorBidi"/>
          <w:color w:val="0081A8"/>
          <w:sz w:val="32"/>
          <w:szCs w:val="32"/>
        </w:rPr>
      </w:pPr>
    </w:p>
    <w:p w14:paraId="5063FF93" w14:textId="77777777" w:rsidR="00BA6180" w:rsidRDefault="00BA6180">
      <w:pPr>
        <w:rPr>
          <w:rFonts w:asciiTheme="majorHAnsi" w:eastAsiaTheme="majorEastAsia" w:hAnsiTheme="majorHAnsi" w:cstheme="majorBidi"/>
          <w:color w:val="0081A8"/>
          <w:sz w:val="32"/>
          <w:szCs w:val="32"/>
        </w:rPr>
      </w:pPr>
    </w:p>
    <w:p w14:paraId="5835C173" w14:textId="77777777" w:rsidR="00BA6180" w:rsidRDefault="00BA6180">
      <w:pPr>
        <w:rPr>
          <w:rFonts w:asciiTheme="majorHAnsi" w:eastAsiaTheme="majorEastAsia" w:hAnsiTheme="majorHAnsi" w:cstheme="majorBidi"/>
          <w:color w:val="0081A8"/>
          <w:sz w:val="32"/>
          <w:szCs w:val="32"/>
        </w:rPr>
      </w:pPr>
    </w:p>
    <w:p w14:paraId="6125F7ED" w14:textId="77777777" w:rsidR="00BA6180" w:rsidRDefault="00BA6180">
      <w:pPr>
        <w:rPr>
          <w:rFonts w:asciiTheme="majorHAnsi" w:eastAsiaTheme="majorEastAsia" w:hAnsiTheme="majorHAnsi" w:cstheme="majorBidi"/>
          <w:color w:val="0081A8"/>
          <w:sz w:val="32"/>
          <w:szCs w:val="32"/>
        </w:rPr>
      </w:pPr>
    </w:p>
    <w:p w14:paraId="01E91642" w14:textId="77777777" w:rsidR="00B46BD7" w:rsidRDefault="00B46BD7">
      <w:pPr>
        <w:rPr>
          <w:rFonts w:asciiTheme="majorHAnsi" w:eastAsiaTheme="majorEastAsia" w:hAnsiTheme="majorHAnsi" w:cstheme="majorBidi"/>
          <w:color w:val="0081A8"/>
          <w:sz w:val="32"/>
          <w:szCs w:val="32"/>
        </w:rPr>
      </w:pPr>
    </w:p>
    <w:p w14:paraId="600F214B" w14:textId="77777777" w:rsidR="00396FD0" w:rsidRDefault="00396FD0">
      <w:pPr>
        <w:rPr>
          <w:rFonts w:asciiTheme="majorHAnsi" w:eastAsiaTheme="majorEastAsia" w:hAnsiTheme="majorHAnsi" w:cstheme="majorBidi"/>
          <w:color w:val="0081A8"/>
          <w:sz w:val="32"/>
          <w:szCs w:val="32"/>
        </w:rPr>
      </w:pPr>
    </w:p>
    <w:p w14:paraId="76DF3C97" w14:textId="4C1C93B2" w:rsidR="00320DFB" w:rsidRPr="0042472B" w:rsidRDefault="00320DFB" w:rsidP="00F31E4E">
      <w:pPr>
        <w:pStyle w:val="Nadpis1"/>
        <w:numPr>
          <w:ilvl w:val="0"/>
          <w:numId w:val="4"/>
        </w:numPr>
        <w:spacing w:after="240" w:line="276" w:lineRule="auto"/>
        <w:rPr>
          <w:color w:val="0081A8"/>
        </w:rPr>
      </w:pPr>
      <w:bookmarkStart w:id="37" w:name="_Toc163652542"/>
      <w:r w:rsidRPr="0042472B">
        <w:rPr>
          <w:color w:val="0081A8"/>
        </w:rPr>
        <w:lastRenderedPageBreak/>
        <w:t xml:space="preserve">Navržené oblasti pro rozvoj </w:t>
      </w:r>
      <w:r w:rsidR="004D6CB9">
        <w:rPr>
          <w:color w:val="0081A8"/>
        </w:rPr>
        <w:t>Semilska</w:t>
      </w:r>
      <w:bookmarkEnd w:id="37"/>
      <w:r w:rsidR="004D6CB9">
        <w:rPr>
          <w:color w:val="0081A8"/>
        </w:rPr>
        <w:t xml:space="preserve"> </w:t>
      </w:r>
    </w:p>
    <w:p w14:paraId="04A8FD50" w14:textId="396F1812" w:rsidR="00B942F2" w:rsidRDefault="00B942F2" w:rsidP="00B942F2">
      <w:pPr>
        <w:spacing w:after="240" w:line="276" w:lineRule="auto"/>
      </w:pPr>
      <w:r>
        <w:t xml:space="preserve">SO ORP </w:t>
      </w:r>
      <w:r w:rsidR="00C372DD">
        <w:t>Semily</w:t>
      </w:r>
      <w:r>
        <w:t xml:space="preserve"> je zařazen mezi hospodářsky slabé a ohrožené regiony dle SRR ČR 2021+ na základě hodnot 5 indikátorů:</w:t>
      </w:r>
    </w:p>
    <w:p w14:paraId="620A99FC" w14:textId="3C195814" w:rsidR="00B942F2" w:rsidRDefault="001D2693" w:rsidP="00F31E4E">
      <w:pPr>
        <w:pStyle w:val="Odstavecseseznamem"/>
        <w:numPr>
          <w:ilvl w:val="0"/>
          <w:numId w:val="5"/>
        </w:numPr>
        <w:spacing w:after="240" w:line="276" w:lineRule="auto"/>
      </w:pPr>
      <w:r>
        <w:t>i</w:t>
      </w:r>
      <w:r w:rsidR="00B942F2">
        <w:t>ntenzita bytové výstavby</w:t>
      </w:r>
      <w:r>
        <w:t>,</w:t>
      </w:r>
    </w:p>
    <w:p w14:paraId="4BC25407" w14:textId="01E2D70C" w:rsidR="00B942F2" w:rsidRDefault="001D2693" w:rsidP="00F31E4E">
      <w:pPr>
        <w:pStyle w:val="Odstavecseseznamem"/>
        <w:numPr>
          <w:ilvl w:val="0"/>
          <w:numId w:val="5"/>
        </w:numPr>
        <w:spacing w:after="240" w:line="276" w:lineRule="auto"/>
      </w:pPr>
      <w:r>
        <w:t>h</w:t>
      </w:r>
      <w:r w:rsidR="00B942F2">
        <w:t>rubá míra celkového přírůstku</w:t>
      </w:r>
      <w:r>
        <w:t xml:space="preserve"> obyvatel,</w:t>
      </w:r>
    </w:p>
    <w:p w14:paraId="791E7791" w14:textId="7542FCD7" w:rsidR="00B942F2" w:rsidRDefault="001D2693" w:rsidP="00F31E4E">
      <w:pPr>
        <w:pStyle w:val="Odstavecseseznamem"/>
        <w:numPr>
          <w:ilvl w:val="0"/>
          <w:numId w:val="5"/>
        </w:numPr>
        <w:spacing w:after="240" w:line="276" w:lineRule="auto"/>
      </w:pPr>
      <w:r>
        <w:t>i</w:t>
      </w:r>
      <w:r w:rsidR="00B942F2">
        <w:t>ndex stáří</w:t>
      </w:r>
      <w:r>
        <w:t>,</w:t>
      </w:r>
    </w:p>
    <w:p w14:paraId="20DDEC84" w14:textId="3B82508C" w:rsidR="00B942F2" w:rsidRDefault="001D2693" w:rsidP="00F31E4E">
      <w:pPr>
        <w:pStyle w:val="Odstavecseseznamem"/>
        <w:numPr>
          <w:ilvl w:val="0"/>
          <w:numId w:val="5"/>
        </w:numPr>
        <w:spacing w:after="240" w:line="276" w:lineRule="auto"/>
      </w:pPr>
      <w:r>
        <w:t>p</w:t>
      </w:r>
      <w:r w:rsidR="00B942F2">
        <w:t>odíl nezaměstnaných osob</w:t>
      </w:r>
      <w:r>
        <w:t>,</w:t>
      </w:r>
    </w:p>
    <w:p w14:paraId="7CC73AB9" w14:textId="1BF105B1" w:rsidR="00B942F2" w:rsidRDefault="001D2693" w:rsidP="00F31E4E">
      <w:pPr>
        <w:pStyle w:val="Odstavecseseznamem"/>
        <w:numPr>
          <w:ilvl w:val="0"/>
          <w:numId w:val="5"/>
        </w:numPr>
        <w:spacing w:after="240" w:line="276" w:lineRule="auto"/>
      </w:pPr>
      <w:r>
        <w:t>i</w:t>
      </w:r>
      <w:r w:rsidR="00B942F2">
        <w:t>ndex podnikatelské aktivity</w:t>
      </w:r>
      <w:r>
        <w:t>.</w:t>
      </w:r>
    </w:p>
    <w:p w14:paraId="0224C2F2" w14:textId="45897DF6" w:rsidR="00B942F2" w:rsidRDefault="00B942F2" w:rsidP="00B942F2">
      <w:pPr>
        <w:spacing w:after="240" w:line="276" w:lineRule="auto"/>
        <w:jc w:val="both"/>
      </w:pPr>
      <w:r>
        <w:t>Takto vymezená území se tedy vyznačují společnými jevy jako úbytek obyvatel (jak stěhováním, tak i v důsledku stárnutí obyvatelstva) a s tím související podprůměrn</w:t>
      </w:r>
      <w:r w:rsidR="007357A4">
        <w:t>ou</w:t>
      </w:r>
      <w:r>
        <w:t xml:space="preserve"> bytov</w:t>
      </w:r>
      <w:r w:rsidR="007357A4">
        <w:t>ou</w:t>
      </w:r>
      <w:r>
        <w:t xml:space="preserve"> výstavb</w:t>
      </w:r>
      <w:r w:rsidR="007357A4">
        <w:t>ou</w:t>
      </w:r>
      <w:r>
        <w:t>, dlouhodob</w:t>
      </w:r>
      <w:r w:rsidR="007357A4">
        <w:t>ou</w:t>
      </w:r>
      <w:r>
        <w:t xml:space="preserve"> zvýšen</w:t>
      </w:r>
      <w:r w:rsidR="007357A4">
        <w:t>ou</w:t>
      </w:r>
      <w:r>
        <w:t xml:space="preserve"> mír</w:t>
      </w:r>
      <w:r w:rsidR="007357A4">
        <w:t>ou</w:t>
      </w:r>
      <w:r>
        <w:t xml:space="preserve"> nezaměstnanosti a nižší intenzit</w:t>
      </w:r>
      <w:r w:rsidR="007357A4">
        <w:t>ou</w:t>
      </w:r>
      <w:r>
        <w:t xml:space="preserve"> podnikatelské aktivity. Příčiny a důsledky těchto jevů jsou ale v jednotlivých územích rozdílné. </w:t>
      </w:r>
    </w:p>
    <w:p w14:paraId="5D9157C9" w14:textId="18E03483" w:rsidR="00F35962" w:rsidRPr="0042472B" w:rsidRDefault="00E54CC7" w:rsidP="00F31E4E">
      <w:pPr>
        <w:pStyle w:val="Nadpis2"/>
        <w:numPr>
          <w:ilvl w:val="1"/>
          <w:numId w:val="4"/>
        </w:numPr>
        <w:spacing w:line="276" w:lineRule="auto"/>
        <w:jc w:val="both"/>
        <w:rPr>
          <w:rFonts w:cstheme="minorHAnsi"/>
          <w:color w:val="0081A8"/>
        </w:rPr>
      </w:pPr>
      <w:bookmarkStart w:id="38" w:name="_Toc163652543"/>
      <w:r w:rsidRPr="0042472B">
        <w:rPr>
          <w:rFonts w:asciiTheme="minorHAnsi" w:hAnsiTheme="minorHAnsi" w:cstheme="minorHAnsi"/>
          <w:color w:val="0081A8"/>
        </w:rPr>
        <w:t>Analýz</w:t>
      </w:r>
      <w:r w:rsidR="00645A30" w:rsidRPr="0042472B">
        <w:rPr>
          <w:rFonts w:asciiTheme="minorHAnsi" w:hAnsiTheme="minorHAnsi" w:cstheme="minorHAnsi"/>
          <w:color w:val="0081A8"/>
        </w:rPr>
        <w:t>a</w:t>
      </w:r>
      <w:r w:rsidRPr="0042472B">
        <w:rPr>
          <w:rFonts w:asciiTheme="minorHAnsi" w:hAnsiTheme="minorHAnsi" w:cstheme="minorHAnsi"/>
          <w:color w:val="0081A8"/>
        </w:rPr>
        <w:t xml:space="preserve"> hospodářské výkonnosti hospodářsky a sociálně ohrožených území podle </w:t>
      </w:r>
      <w:r w:rsidR="00335C40" w:rsidRPr="0042472B">
        <w:rPr>
          <w:rFonts w:asciiTheme="minorHAnsi" w:hAnsiTheme="minorHAnsi" w:cstheme="minorHAnsi"/>
          <w:color w:val="0081A8"/>
        </w:rPr>
        <w:t>S</w:t>
      </w:r>
      <w:r w:rsidRPr="0042472B">
        <w:rPr>
          <w:rFonts w:asciiTheme="minorHAnsi" w:hAnsiTheme="minorHAnsi" w:cstheme="minorHAnsi"/>
          <w:color w:val="0081A8"/>
        </w:rPr>
        <w:t>trategie regionálního rozvoje ČR 2021+</w:t>
      </w:r>
      <w:bookmarkEnd w:id="38"/>
    </w:p>
    <w:p w14:paraId="116B6BD9" w14:textId="77777777" w:rsidR="00D30859" w:rsidRDefault="00427171" w:rsidP="009D1CE4">
      <w:pPr>
        <w:spacing w:before="240" w:line="276" w:lineRule="auto"/>
        <w:jc w:val="both"/>
        <w:rPr>
          <w:rFonts w:cstheme="minorHAnsi"/>
        </w:rPr>
      </w:pPr>
      <w:r w:rsidRPr="00C402BB">
        <w:rPr>
          <w:rFonts w:cstheme="minorHAnsi"/>
        </w:rPr>
        <w:t>Ministerstvo pro místní rozvoj ČR</w:t>
      </w:r>
      <w:r w:rsidR="00385BF5" w:rsidRPr="00C402BB">
        <w:rPr>
          <w:rFonts w:cstheme="minorHAnsi"/>
        </w:rPr>
        <w:t xml:space="preserve"> nechalo</w:t>
      </w:r>
      <w:r w:rsidRPr="00C402BB">
        <w:rPr>
          <w:rFonts w:cstheme="minorHAnsi"/>
        </w:rPr>
        <w:t xml:space="preserve"> zpracovat Analýzu hospodářské výkonnosti hospodářsky a sociálně ohrožených území podle </w:t>
      </w:r>
      <w:r w:rsidR="00895663" w:rsidRPr="00C402BB">
        <w:rPr>
          <w:rFonts w:cstheme="minorHAnsi"/>
        </w:rPr>
        <w:t>SRR</w:t>
      </w:r>
      <w:r w:rsidRPr="00C402BB">
        <w:rPr>
          <w:rFonts w:cstheme="minorHAnsi"/>
        </w:rPr>
        <w:t xml:space="preserve"> ČR 2021+</w:t>
      </w:r>
      <w:r w:rsidR="009E76C7" w:rsidRPr="00C402BB">
        <w:rPr>
          <w:rFonts w:cstheme="minorHAnsi"/>
        </w:rPr>
        <w:t xml:space="preserve"> (dále „</w:t>
      </w:r>
      <w:bookmarkStart w:id="39" w:name="_Hlk123728606"/>
      <w:r w:rsidR="009E76C7" w:rsidRPr="00C402BB">
        <w:rPr>
          <w:rFonts w:cstheme="minorHAnsi"/>
        </w:rPr>
        <w:t>Analýza HSOÚ SRR ČR</w:t>
      </w:r>
      <w:bookmarkEnd w:id="39"/>
      <w:r w:rsidR="009E76C7" w:rsidRPr="00C402BB">
        <w:rPr>
          <w:rFonts w:cstheme="minorHAnsi"/>
        </w:rPr>
        <w:t>“</w:t>
      </w:r>
      <w:r w:rsidR="00971CF4" w:rsidRPr="00C402BB">
        <w:rPr>
          <w:rFonts w:cstheme="minorHAnsi"/>
        </w:rPr>
        <w:t>)</w:t>
      </w:r>
      <w:r w:rsidRPr="00C402BB">
        <w:rPr>
          <w:rFonts w:cstheme="minorHAnsi"/>
        </w:rPr>
        <w:t xml:space="preserve">, která se zabývá podrobnější analýzou jednotlivých území. </w:t>
      </w:r>
    </w:p>
    <w:p w14:paraId="0EB8C7B8" w14:textId="60CC1C6D" w:rsidR="00385BF5" w:rsidRPr="00D30859" w:rsidRDefault="00427171" w:rsidP="009D1CE4">
      <w:pPr>
        <w:spacing w:before="240" w:line="276" w:lineRule="auto"/>
        <w:jc w:val="both"/>
        <w:rPr>
          <w:rFonts w:cstheme="minorHAnsi"/>
          <w:u w:val="single"/>
        </w:rPr>
      </w:pPr>
      <w:r w:rsidRPr="00D30859">
        <w:rPr>
          <w:rFonts w:cstheme="minorHAnsi"/>
          <w:u w:val="single"/>
        </w:rPr>
        <w:t>Analýza definuje 5 typů území HSOÚ</w:t>
      </w:r>
      <w:r w:rsidR="00385BF5" w:rsidRPr="00D30859">
        <w:rPr>
          <w:rFonts w:cstheme="minorHAnsi"/>
          <w:u w:val="single"/>
        </w:rPr>
        <w:t>:</w:t>
      </w:r>
    </w:p>
    <w:p w14:paraId="685CAE98" w14:textId="7C1FE83C" w:rsidR="00385BF5" w:rsidRPr="00C402BB" w:rsidRDefault="00385BF5" w:rsidP="00F31E4E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cstheme="minorHAnsi"/>
          <w:sz w:val="23"/>
          <w:szCs w:val="23"/>
        </w:rPr>
      </w:pPr>
      <w:r w:rsidRPr="00C402BB">
        <w:rPr>
          <w:rFonts w:cstheme="minorHAnsi"/>
          <w:sz w:val="23"/>
          <w:szCs w:val="23"/>
        </w:rPr>
        <w:t>TYP 1: Oblasti s nízkou dopravní dostupností</w:t>
      </w:r>
    </w:p>
    <w:p w14:paraId="6F1D37E9" w14:textId="2D8E6787" w:rsidR="00385BF5" w:rsidRPr="00C402BB" w:rsidRDefault="00385BF5" w:rsidP="00F31E4E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cstheme="minorHAnsi"/>
          <w:sz w:val="23"/>
          <w:szCs w:val="23"/>
        </w:rPr>
      </w:pPr>
      <w:r w:rsidRPr="00C402BB">
        <w:rPr>
          <w:rFonts w:cstheme="minorHAnsi"/>
          <w:sz w:val="23"/>
          <w:szCs w:val="23"/>
        </w:rPr>
        <w:t>TYP 2: Oblasti s nízkou dopravní dostupností i nízkou vybaveností služeb</w:t>
      </w:r>
    </w:p>
    <w:p w14:paraId="4B2676E4" w14:textId="20FDCB57" w:rsidR="00385BF5" w:rsidRPr="00C402BB" w:rsidRDefault="00385BF5" w:rsidP="00F31E4E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cstheme="minorHAnsi"/>
          <w:sz w:val="23"/>
          <w:szCs w:val="23"/>
        </w:rPr>
      </w:pPr>
      <w:r w:rsidRPr="00C402BB">
        <w:rPr>
          <w:rFonts w:cstheme="minorHAnsi"/>
          <w:sz w:val="23"/>
          <w:szCs w:val="23"/>
        </w:rPr>
        <w:t>TYP 3: Oblasti ekonomicky zasažené, ale sociálně relativně stabilizované</w:t>
      </w:r>
    </w:p>
    <w:p w14:paraId="436E7E41" w14:textId="7A5FEED6" w:rsidR="00385BF5" w:rsidRPr="00C402BB" w:rsidRDefault="00385BF5" w:rsidP="00F31E4E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cstheme="minorHAnsi"/>
          <w:sz w:val="23"/>
          <w:szCs w:val="23"/>
        </w:rPr>
      </w:pPr>
      <w:r w:rsidRPr="00C402BB">
        <w:rPr>
          <w:rFonts w:cstheme="minorHAnsi"/>
          <w:sz w:val="23"/>
          <w:szCs w:val="23"/>
        </w:rPr>
        <w:t>TYP 4: Oblasti se zvýšeným výskytem sociálně patologických jevů, ale s relativně dobrou ekonomickou základnou</w:t>
      </w:r>
    </w:p>
    <w:p w14:paraId="4D5A7BCE" w14:textId="4748D177" w:rsidR="00385BF5" w:rsidRPr="00C402BB" w:rsidRDefault="00385BF5" w:rsidP="00F31E4E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cstheme="minorHAnsi"/>
        </w:rPr>
      </w:pPr>
      <w:r w:rsidRPr="00C402BB">
        <w:rPr>
          <w:rFonts w:cstheme="minorHAnsi"/>
          <w:sz w:val="23"/>
          <w:szCs w:val="23"/>
        </w:rPr>
        <w:t>TYP 5: Oblasti se závažnou situací v ekonomické i sociální dimenzi</w:t>
      </w:r>
    </w:p>
    <w:p w14:paraId="5EDEB5AC" w14:textId="798403D0" w:rsidR="002E2BF0" w:rsidRDefault="002E2BF0" w:rsidP="00DC29F6">
      <w:pPr>
        <w:spacing w:after="240" w:line="276" w:lineRule="auto"/>
        <w:jc w:val="both"/>
      </w:pPr>
      <w:r>
        <w:t xml:space="preserve">SO ORP </w:t>
      </w:r>
      <w:r w:rsidR="00C372DD">
        <w:t>Semily</w:t>
      </w:r>
      <w:r>
        <w:t xml:space="preserve"> je zařazen do typu </w:t>
      </w:r>
      <w:r w:rsidRPr="00203D01">
        <w:rPr>
          <w:b/>
          <w:bCs/>
        </w:rPr>
        <w:t>1:</w:t>
      </w:r>
      <w:r>
        <w:t xml:space="preserve"> </w:t>
      </w:r>
      <w:r w:rsidRPr="00EF5CCE">
        <w:rPr>
          <w:b/>
          <w:bCs/>
        </w:rPr>
        <w:t>Oblast s</w:t>
      </w:r>
      <w:r>
        <w:rPr>
          <w:b/>
          <w:bCs/>
        </w:rPr>
        <w:t> nízkou dopravní dostupností</w:t>
      </w:r>
      <w:r w:rsidR="000703E5">
        <w:rPr>
          <w:b/>
          <w:bCs/>
        </w:rPr>
        <w:t xml:space="preserve">. </w:t>
      </w:r>
    </w:p>
    <w:p w14:paraId="20EC5F74" w14:textId="69705DC3" w:rsidR="002E2BF0" w:rsidRDefault="002E2BF0" w:rsidP="002E2BF0">
      <w:pPr>
        <w:spacing w:after="240" w:line="276" w:lineRule="auto"/>
        <w:jc w:val="both"/>
      </w:pPr>
      <w:r>
        <w:t xml:space="preserve">Tato skupina ve srovnání s ostatními HSOÚ vykazuje slabší postavení pouze v dopravní dostupnosti. </w:t>
      </w:r>
      <w:r w:rsidR="00605623">
        <w:t>Mají daleko</w:t>
      </w:r>
      <w:r>
        <w:t xml:space="preserve"> do krajského města, u většiny z nich je také </w:t>
      </w:r>
      <w:r w:rsidR="00605623">
        <w:t>dostupnost a obslužnost</w:t>
      </w:r>
      <w:r>
        <w:t xml:space="preserve"> vlakovou a autobusovou </w:t>
      </w:r>
      <w:r w:rsidR="00605623">
        <w:t>dopravou</w:t>
      </w:r>
      <w:r>
        <w:t xml:space="preserve"> horší než u jiných HSOÚ. Na druhé straně tyto oblasti mají nejmenší problémy v ekonomické dimenzi, problémy v sociální oblasti a ve vybavenosti služeb jsou méně závažné než u ostatních ohrožených oblastí.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C4619" w:rsidRPr="00C402BB" w14:paraId="3402EA19" w14:textId="77777777" w:rsidTr="005A105B">
        <w:tc>
          <w:tcPr>
            <w:tcW w:w="4531" w:type="dxa"/>
            <w:shd w:val="clear" w:color="auto" w:fill="E7E6E6" w:themeFill="background2"/>
          </w:tcPr>
          <w:p w14:paraId="13170A56" w14:textId="77777777" w:rsidR="005C4619" w:rsidRPr="00C402BB" w:rsidRDefault="005C4619" w:rsidP="005A105B">
            <w:pPr>
              <w:spacing w:line="276" w:lineRule="auto"/>
              <w:jc w:val="both"/>
              <w:rPr>
                <w:rFonts w:cstheme="minorHAnsi"/>
              </w:rPr>
            </w:pPr>
            <w:r w:rsidRPr="00C402BB">
              <w:rPr>
                <w:rFonts w:cstheme="minorHAnsi"/>
              </w:rPr>
              <w:t>Silné stránky dle Analýzy HSOÚ SRR ČR</w:t>
            </w:r>
          </w:p>
        </w:tc>
        <w:tc>
          <w:tcPr>
            <w:tcW w:w="4531" w:type="dxa"/>
            <w:shd w:val="clear" w:color="auto" w:fill="E7E6E6" w:themeFill="background2"/>
          </w:tcPr>
          <w:p w14:paraId="75F430D9" w14:textId="3450E642" w:rsidR="005C4619" w:rsidRPr="00C402BB" w:rsidRDefault="005C4619" w:rsidP="005A105B">
            <w:pPr>
              <w:spacing w:line="276" w:lineRule="auto"/>
              <w:jc w:val="both"/>
              <w:rPr>
                <w:rFonts w:cstheme="minorHAnsi"/>
              </w:rPr>
            </w:pPr>
            <w:r w:rsidRPr="00C402BB">
              <w:rPr>
                <w:rFonts w:cstheme="minorHAnsi"/>
              </w:rPr>
              <w:t>Popis situace v</w:t>
            </w:r>
            <w:r>
              <w:rPr>
                <w:rFonts w:cstheme="minorHAnsi"/>
              </w:rPr>
              <w:t>e</w:t>
            </w:r>
            <w:r w:rsidRPr="00C402BB">
              <w:rPr>
                <w:rFonts w:cstheme="minorHAnsi"/>
              </w:rPr>
              <w:t xml:space="preserve"> SO ORP</w:t>
            </w:r>
            <w:r>
              <w:rPr>
                <w:rFonts w:cstheme="minorHAnsi"/>
              </w:rPr>
              <w:t xml:space="preserve"> Semily  </w:t>
            </w:r>
          </w:p>
        </w:tc>
      </w:tr>
      <w:tr w:rsidR="005C4619" w:rsidRPr="00C402BB" w14:paraId="18D6B911" w14:textId="77777777" w:rsidTr="005A105B">
        <w:tc>
          <w:tcPr>
            <w:tcW w:w="4531" w:type="dxa"/>
          </w:tcPr>
          <w:p w14:paraId="6EDB7EE5" w14:textId="77777777" w:rsidR="005C4619" w:rsidRPr="00C402BB" w:rsidRDefault="005C4619" w:rsidP="005A105B">
            <w:pPr>
              <w:spacing w:line="276" w:lineRule="auto"/>
              <w:jc w:val="both"/>
              <w:rPr>
                <w:rFonts w:cstheme="minorHAnsi"/>
              </w:rPr>
            </w:pPr>
            <w:r>
              <w:t>Nejmenší problémy v ekonomické dimenzi</w:t>
            </w:r>
          </w:p>
        </w:tc>
        <w:tc>
          <w:tcPr>
            <w:tcW w:w="4531" w:type="dxa"/>
          </w:tcPr>
          <w:p w14:paraId="75A011C5" w14:textId="1C68A57B" w:rsidR="005C4619" w:rsidRPr="00C402BB" w:rsidRDefault="005C4619" w:rsidP="005A105B">
            <w:pPr>
              <w:spacing w:line="276" w:lineRule="auto"/>
              <w:jc w:val="both"/>
              <w:rPr>
                <w:rFonts w:cstheme="minorHAnsi"/>
              </w:rPr>
            </w:pPr>
            <w:r>
              <w:t>Podíl nezaměstnaných osob</w:t>
            </w:r>
            <w:r w:rsidR="00F82489">
              <w:t xml:space="preserve"> a počet uchazečů o zaměstnání na jedno volné pracovní místo </w:t>
            </w:r>
            <w:r w:rsidR="000C3F82">
              <w:t xml:space="preserve">k roku 2022 </w:t>
            </w:r>
            <w:r>
              <w:t>odpovídal</w:t>
            </w:r>
            <w:r w:rsidR="00755610">
              <w:t>y</w:t>
            </w:r>
            <w:r>
              <w:t xml:space="preserve"> průměru Libereckého </w:t>
            </w:r>
            <w:r w:rsidR="00DB4954">
              <w:t>kraje.</w:t>
            </w:r>
            <w:r>
              <w:t xml:space="preserve"> </w:t>
            </w:r>
          </w:p>
        </w:tc>
      </w:tr>
      <w:tr w:rsidR="005C4619" w:rsidRPr="00C402BB" w14:paraId="2CBC8B32" w14:textId="77777777" w:rsidTr="005A105B">
        <w:tc>
          <w:tcPr>
            <w:tcW w:w="4531" w:type="dxa"/>
          </w:tcPr>
          <w:p w14:paraId="00867674" w14:textId="77777777" w:rsidR="005C4619" w:rsidRPr="00C402BB" w:rsidRDefault="005C4619" w:rsidP="005A105B">
            <w:pPr>
              <w:spacing w:line="276" w:lineRule="auto"/>
              <w:jc w:val="both"/>
              <w:rPr>
                <w:rFonts w:cstheme="minorHAnsi"/>
              </w:rPr>
            </w:pPr>
            <w:r>
              <w:lastRenderedPageBreak/>
              <w:t>Dobrá vybavenost službami (dostupnost nemocnice, dostupnost supermarketů a kulturních zařízení)</w:t>
            </w:r>
          </w:p>
        </w:tc>
        <w:tc>
          <w:tcPr>
            <w:tcW w:w="4531" w:type="dxa"/>
          </w:tcPr>
          <w:p w14:paraId="25B85C60" w14:textId="24A938E9" w:rsidR="005C4619" w:rsidRPr="00C402BB" w:rsidRDefault="005C4619" w:rsidP="00C263F5">
            <w:pPr>
              <w:spacing w:line="276" w:lineRule="auto"/>
              <w:jc w:val="both"/>
              <w:rPr>
                <w:rFonts w:cstheme="minorHAnsi"/>
              </w:rPr>
            </w:pPr>
            <w:r w:rsidRPr="00617F06">
              <w:t xml:space="preserve">Lůžkovou zdravotní péči </w:t>
            </w:r>
            <w:r>
              <w:t xml:space="preserve">zabezpečují MMN, a.s. – nemocnice Semily, NNP Lomnice nad Popelkou a Ústav chirurgie ruky a plastické chirurgie. </w:t>
            </w:r>
            <w:r w:rsidR="006D0B40">
              <w:t>Ostatní zdravotní služby se spíše nacházejí ve větších obcích</w:t>
            </w:r>
            <w:r w:rsidR="00C263F5">
              <w:t xml:space="preserve">. Na </w:t>
            </w:r>
            <w:r w:rsidR="003101AD">
              <w:t>Semilsku</w:t>
            </w:r>
            <w:r w:rsidR="00C263F5">
              <w:t xml:space="preserve"> je nižší kapacita v pobytových zařízeních (např. domovy pro seniory). </w:t>
            </w:r>
            <w:r w:rsidRPr="00617F06">
              <w:t>Zastoupení o</w:t>
            </w:r>
            <w:r w:rsidR="00B97288">
              <w:t>bchodů</w:t>
            </w:r>
            <w:r w:rsidRPr="00617F06">
              <w:t xml:space="preserve"> je dobré ve větších obcích (</w:t>
            </w:r>
            <w:r>
              <w:t>Semily, Lomnice nad Popelkou a Vysoké nad Jizerou</w:t>
            </w:r>
            <w:r w:rsidRPr="00617F06">
              <w:t xml:space="preserve">). </w:t>
            </w:r>
            <w:r>
              <w:t>V menších obcích dochází k uzavírání služeb (např. obchodů).</w:t>
            </w:r>
            <w:r w:rsidR="002D7A91">
              <w:t xml:space="preserve"> </w:t>
            </w:r>
            <w:r w:rsidR="00B97288">
              <w:t>Na území se dále nacházejí kulturní zařízení (divadlo, kino atd.)</w:t>
            </w:r>
            <w:r w:rsidR="00A150ED">
              <w:t>.</w:t>
            </w:r>
          </w:p>
        </w:tc>
      </w:tr>
      <w:tr w:rsidR="005C4619" w:rsidRPr="00C402BB" w14:paraId="751035DD" w14:textId="77777777" w:rsidTr="005A105B">
        <w:tc>
          <w:tcPr>
            <w:tcW w:w="4531" w:type="dxa"/>
          </w:tcPr>
          <w:p w14:paraId="5834B91B" w14:textId="77777777" w:rsidR="005C4619" w:rsidRPr="00C402BB" w:rsidRDefault="005C4619" w:rsidP="005A105B">
            <w:pPr>
              <w:spacing w:line="276" w:lineRule="auto"/>
              <w:jc w:val="both"/>
              <w:rPr>
                <w:rFonts w:cstheme="minorHAnsi"/>
              </w:rPr>
            </w:pPr>
            <w:r>
              <w:t>Bez zásadních sociálně patologických problémů (nízký podíl osob v exekuci, výše sociálních dávek na osobu neroste, relativně vysoká účast ve volbách)</w:t>
            </w:r>
          </w:p>
        </w:tc>
        <w:tc>
          <w:tcPr>
            <w:tcW w:w="4531" w:type="dxa"/>
          </w:tcPr>
          <w:p w14:paraId="79AE26A2" w14:textId="5271D13E" w:rsidR="005C4619" w:rsidRDefault="005C4619" w:rsidP="005A105B">
            <w:pPr>
              <w:spacing w:line="276" w:lineRule="auto"/>
              <w:jc w:val="both"/>
            </w:pPr>
            <w:r>
              <w:t>Semilsko je bez zásadních patologických problémů. Podíl osob s exekucí a medián příspěvků na bydlení j</w:t>
            </w:r>
            <w:r w:rsidR="00540598">
              <w:t>sou</w:t>
            </w:r>
            <w:r>
              <w:t xml:space="preserve"> pod průměrem kraje</w:t>
            </w:r>
            <w:r w:rsidR="00755610">
              <w:t>.</w:t>
            </w:r>
          </w:p>
          <w:p w14:paraId="290D0F49" w14:textId="06F256A3" w:rsidR="005C4619" w:rsidRPr="00BC7422" w:rsidRDefault="005C4619" w:rsidP="005A105B">
            <w:pPr>
              <w:spacing w:line="276" w:lineRule="auto"/>
              <w:jc w:val="both"/>
            </w:pPr>
            <w:r w:rsidRPr="00BC7422">
              <w:t xml:space="preserve">Volební účast na Semilsku </w:t>
            </w:r>
            <w:r w:rsidR="002D7A91">
              <w:t xml:space="preserve">je </w:t>
            </w:r>
            <w:r w:rsidR="002D7A91" w:rsidRPr="00BC7422">
              <w:t>nad</w:t>
            </w:r>
            <w:r w:rsidRPr="00BC7422">
              <w:t xml:space="preserve"> průměrem Libereckého kraje.   </w:t>
            </w:r>
          </w:p>
        </w:tc>
      </w:tr>
      <w:tr w:rsidR="005C4619" w:rsidRPr="00C402BB" w14:paraId="6878B9DC" w14:textId="77777777" w:rsidTr="005A105B">
        <w:tc>
          <w:tcPr>
            <w:tcW w:w="4531" w:type="dxa"/>
            <w:shd w:val="clear" w:color="auto" w:fill="E7E6E6" w:themeFill="background2"/>
          </w:tcPr>
          <w:p w14:paraId="09EF5108" w14:textId="77777777" w:rsidR="005C4619" w:rsidRPr="00C402BB" w:rsidRDefault="005C4619" w:rsidP="005A105B">
            <w:pPr>
              <w:spacing w:line="276" w:lineRule="auto"/>
              <w:jc w:val="both"/>
              <w:rPr>
                <w:rFonts w:cstheme="minorHAnsi"/>
              </w:rPr>
            </w:pPr>
            <w:r w:rsidRPr="00837B0D">
              <w:rPr>
                <w:rFonts w:cstheme="minorHAnsi"/>
              </w:rPr>
              <w:t>Slabé stránky dle Analýzy HSOÚ SRR ČR</w:t>
            </w:r>
          </w:p>
        </w:tc>
        <w:tc>
          <w:tcPr>
            <w:tcW w:w="4531" w:type="dxa"/>
            <w:shd w:val="clear" w:color="auto" w:fill="E7E6E6" w:themeFill="background2"/>
          </w:tcPr>
          <w:p w14:paraId="3D044931" w14:textId="77777777" w:rsidR="005C4619" w:rsidRPr="00C402BB" w:rsidRDefault="005C4619" w:rsidP="005A105B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5C4619" w:rsidRPr="00C402BB" w14:paraId="76366585" w14:textId="77777777" w:rsidTr="005A105B">
        <w:tc>
          <w:tcPr>
            <w:tcW w:w="4531" w:type="dxa"/>
          </w:tcPr>
          <w:p w14:paraId="7A7F1DB0" w14:textId="77777777" w:rsidR="005C4619" w:rsidRPr="00C402BB" w:rsidRDefault="005C4619" w:rsidP="005A105B">
            <w:pPr>
              <w:spacing w:line="276" w:lineRule="auto"/>
              <w:jc w:val="both"/>
              <w:rPr>
                <w:rFonts w:cstheme="minorHAnsi"/>
              </w:rPr>
            </w:pPr>
            <w:r>
              <w:t>Průměrné výsledky v dopravní dostupnosti</w:t>
            </w:r>
          </w:p>
        </w:tc>
        <w:tc>
          <w:tcPr>
            <w:tcW w:w="4531" w:type="dxa"/>
          </w:tcPr>
          <w:p w14:paraId="79A2D0EF" w14:textId="12557BCE" w:rsidR="005C4619" w:rsidRPr="00C402BB" w:rsidRDefault="003C7290" w:rsidP="005A105B">
            <w:pPr>
              <w:spacing w:line="276" w:lineRule="auto"/>
              <w:jc w:val="both"/>
              <w:rPr>
                <w:rFonts w:cstheme="minorHAnsi"/>
              </w:rPr>
            </w:pPr>
            <w:r>
              <w:t xml:space="preserve">Na území se nenachází dálnice, silnice pro motorová vozidla ani silnice I. třídy. </w:t>
            </w:r>
            <w:r w:rsidR="005C4619">
              <w:t xml:space="preserve">SO ORP Semily má nevyhovující silniční napojení, které brzdí např. další rozvoj podnikání v území. </w:t>
            </w:r>
            <w:r w:rsidR="00A915BE">
              <w:t>Některé silnice mají nevyhovující parametry a jsou v horším technickém stavu.</w:t>
            </w:r>
            <w:r w:rsidR="005C4619">
              <w:t xml:space="preserve"> </w:t>
            </w:r>
            <w:r>
              <w:t xml:space="preserve"> </w:t>
            </w:r>
          </w:p>
        </w:tc>
      </w:tr>
    </w:tbl>
    <w:p w14:paraId="4FB2D12B" w14:textId="77777777" w:rsidR="00427171" w:rsidRPr="00C402BB" w:rsidRDefault="00427171" w:rsidP="009D1CE4">
      <w:pPr>
        <w:spacing w:line="276" w:lineRule="auto"/>
        <w:rPr>
          <w:rFonts w:cstheme="minorHAnsi"/>
        </w:rPr>
      </w:pPr>
    </w:p>
    <w:p w14:paraId="22F47551" w14:textId="2C89B6A3" w:rsidR="009F3948" w:rsidRDefault="009D5081" w:rsidP="00E727E9">
      <w:pPr>
        <w:spacing w:after="240" w:line="276" w:lineRule="auto"/>
        <w:jc w:val="both"/>
      </w:pPr>
      <w:r>
        <w:t xml:space="preserve">Z </w:t>
      </w:r>
      <w:bookmarkStart w:id="40" w:name="_Hlk123729209"/>
      <w:r w:rsidRPr="009D5081">
        <w:t>Analýz</w:t>
      </w:r>
      <w:r w:rsidR="0060586B">
        <w:t>y</w:t>
      </w:r>
      <w:r w:rsidRPr="009D5081">
        <w:t xml:space="preserve"> HSOÚ SRR ČR</w:t>
      </w:r>
      <w:r>
        <w:t xml:space="preserve"> </w:t>
      </w:r>
      <w:bookmarkEnd w:id="40"/>
      <w:r>
        <w:t>navržené charakteristiky</w:t>
      </w:r>
      <w:r w:rsidR="000703E5">
        <w:t xml:space="preserve"> pro SO ORP Semily odpovídají situaci ve sledovaném území. </w:t>
      </w:r>
      <w:r w:rsidR="00443EE2">
        <w:t xml:space="preserve">Slabou stránkou </w:t>
      </w:r>
      <w:r w:rsidR="00530229">
        <w:t>Semilska</w:t>
      </w:r>
      <w:r w:rsidR="00443EE2">
        <w:t xml:space="preserve"> je jeho nevyhovující silniční napojení</w:t>
      </w:r>
      <w:r w:rsidR="001F491C">
        <w:t xml:space="preserve"> a </w:t>
      </w:r>
      <w:r w:rsidR="004B304F">
        <w:t xml:space="preserve">dopravní </w:t>
      </w:r>
      <w:r w:rsidR="001F491C">
        <w:t>infrastruktura</w:t>
      </w:r>
      <w:r w:rsidR="00DB39C4">
        <w:t xml:space="preserve">. </w:t>
      </w:r>
      <w:r w:rsidR="001D7B72">
        <w:t xml:space="preserve">Z hlediska vybavenosti služeb je </w:t>
      </w:r>
      <w:r w:rsidR="0082068D">
        <w:t xml:space="preserve">zde </w:t>
      </w:r>
      <w:r w:rsidR="001D7B72">
        <w:t xml:space="preserve">prostor pro zlepšení (udržení zdravotních služeb v menších obcích a </w:t>
      </w:r>
      <w:r w:rsidR="00617649">
        <w:t>navýšení</w:t>
      </w:r>
      <w:r w:rsidR="001D7B72">
        <w:t xml:space="preserve"> kapacit v pobytových zařízeních). </w:t>
      </w:r>
    </w:p>
    <w:p w14:paraId="0B8EC395" w14:textId="161A9BC2" w:rsidR="00E727E9" w:rsidRDefault="00F613C3" w:rsidP="00E727E9">
      <w:pPr>
        <w:spacing w:after="240" w:line="276" w:lineRule="auto"/>
        <w:jc w:val="both"/>
      </w:pPr>
      <w:r w:rsidRPr="00F613C3">
        <w:t>Analýza HSOÚ SRR ČR</w:t>
      </w:r>
      <w:r>
        <w:t xml:space="preserve"> pro tuto skupinu definovala jedno typové opatření, a to zvýšení dostupnosti krajského města či dalších národních a regionálních center. </w:t>
      </w:r>
      <w:r w:rsidR="00F7449E" w:rsidRPr="000A64A2">
        <w:t xml:space="preserve">Toto typové opatření je v rámci </w:t>
      </w:r>
      <w:r w:rsidR="000A64A2" w:rsidRPr="00837B0D">
        <w:t xml:space="preserve">ÚAP SO ORP Semily 2020 </w:t>
      </w:r>
      <w:r w:rsidR="00840269" w:rsidRPr="00837B0D">
        <w:t>možné realizovat prostřednictvím záměru</w:t>
      </w:r>
      <w:r w:rsidR="000A64A2" w:rsidRPr="00837B0D">
        <w:t xml:space="preserve"> vybudování variantního napojení SO ORP Semily na kapacitní komunikaci I/35 ve směru na Liberec.</w:t>
      </w:r>
      <w:r w:rsidR="000A64A2" w:rsidRPr="000A64A2">
        <w:t xml:space="preserve"> </w:t>
      </w:r>
    </w:p>
    <w:p w14:paraId="1507D000" w14:textId="77777777" w:rsidR="006C1887" w:rsidRDefault="006C1887" w:rsidP="00E727E9">
      <w:pPr>
        <w:spacing w:after="240" w:line="276" w:lineRule="auto"/>
        <w:jc w:val="both"/>
      </w:pPr>
    </w:p>
    <w:p w14:paraId="5AB2AC03" w14:textId="77777777" w:rsidR="00443EE2" w:rsidRDefault="00443EE2" w:rsidP="00E727E9">
      <w:pPr>
        <w:spacing w:after="240" w:line="276" w:lineRule="auto"/>
        <w:jc w:val="both"/>
      </w:pPr>
    </w:p>
    <w:p w14:paraId="5FC533C3" w14:textId="77777777" w:rsidR="00443EE2" w:rsidRDefault="00443EE2" w:rsidP="00E727E9">
      <w:pPr>
        <w:spacing w:after="240" w:line="276" w:lineRule="auto"/>
        <w:jc w:val="both"/>
      </w:pPr>
    </w:p>
    <w:p w14:paraId="69238769" w14:textId="77777777" w:rsidR="000A64A2" w:rsidRDefault="000A64A2" w:rsidP="00E727E9">
      <w:pPr>
        <w:spacing w:after="240" w:line="276" w:lineRule="auto"/>
        <w:jc w:val="both"/>
      </w:pPr>
    </w:p>
    <w:p w14:paraId="19739098" w14:textId="77777777" w:rsidR="00835BD9" w:rsidRDefault="00835BD9" w:rsidP="00E727E9">
      <w:pPr>
        <w:spacing w:after="240" w:line="276" w:lineRule="auto"/>
        <w:jc w:val="both"/>
      </w:pPr>
    </w:p>
    <w:p w14:paraId="66CCDA0D" w14:textId="77777777" w:rsidR="00CD7F76" w:rsidRDefault="00CD7F76" w:rsidP="00E727E9">
      <w:pPr>
        <w:spacing w:after="240" w:line="276" w:lineRule="auto"/>
        <w:jc w:val="both"/>
      </w:pPr>
    </w:p>
    <w:p w14:paraId="3E202EA1" w14:textId="77777777" w:rsidR="00CD7F76" w:rsidRDefault="00CD7F76" w:rsidP="00E727E9">
      <w:pPr>
        <w:spacing w:after="240" w:line="276" w:lineRule="auto"/>
        <w:jc w:val="both"/>
      </w:pPr>
    </w:p>
    <w:p w14:paraId="5E2D06FD" w14:textId="3E84E5DA" w:rsidR="00E54CC7" w:rsidRPr="0042472B" w:rsidRDefault="00EA11A2" w:rsidP="00F31E4E">
      <w:pPr>
        <w:pStyle w:val="Nadpis2"/>
        <w:numPr>
          <w:ilvl w:val="1"/>
          <w:numId w:val="4"/>
        </w:numPr>
        <w:spacing w:after="240" w:line="276" w:lineRule="auto"/>
        <w:jc w:val="both"/>
        <w:rPr>
          <w:rFonts w:asciiTheme="minorHAnsi" w:hAnsiTheme="minorHAnsi" w:cstheme="minorHAnsi"/>
          <w:color w:val="0081A8"/>
        </w:rPr>
      </w:pPr>
      <w:bookmarkStart w:id="41" w:name="_Toc163652544"/>
      <w:r w:rsidRPr="0042472B">
        <w:rPr>
          <w:rFonts w:asciiTheme="minorHAnsi" w:hAnsiTheme="minorHAnsi" w:cstheme="minorHAnsi"/>
          <w:color w:val="0081A8"/>
        </w:rPr>
        <w:t>Místní šetření v území</w:t>
      </w:r>
      <w:bookmarkEnd w:id="41"/>
    </w:p>
    <w:p w14:paraId="1A13AD51" w14:textId="7B281072" w:rsidR="0027525B" w:rsidRDefault="0027525B" w:rsidP="0027525B">
      <w:pPr>
        <w:spacing w:after="240" w:line="276" w:lineRule="auto"/>
        <w:jc w:val="both"/>
      </w:pPr>
      <w:r w:rsidRPr="00246D44">
        <w:t>V rámci spolupráce s územím byly jednotlivé obce</w:t>
      </w:r>
      <w:r w:rsidR="00835BD9">
        <w:t>, mikroregiony a MAS na území Semilska</w:t>
      </w:r>
      <w:r w:rsidRPr="00246D44">
        <w:t xml:space="preserve"> osloveny pomocí krátkého dotazníku, aby pomohly definovat oblasti jak problémové, tak klíčové</w:t>
      </w:r>
      <w:r w:rsidR="00C633BA">
        <w:t xml:space="preserve"> </w:t>
      </w:r>
      <w:r w:rsidRPr="00246D44">
        <w:t>pro další rozvoj území. Do šetření se z</w:t>
      </w:r>
      <w:r w:rsidR="000E07B1">
        <w:t> </w:t>
      </w:r>
      <w:r w:rsidRPr="00246D44">
        <w:t>území</w:t>
      </w:r>
      <w:r w:rsidR="000E07B1">
        <w:t xml:space="preserve"> </w:t>
      </w:r>
      <w:r w:rsidR="00835BD9">
        <w:t xml:space="preserve">Semilska </w:t>
      </w:r>
      <w:r w:rsidRPr="00246D44">
        <w:t>zapojil</w:t>
      </w:r>
      <w:r w:rsidR="00246D44" w:rsidRPr="00246D44">
        <w:t xml:space="preserve">o celkem </w:t>
      </w:r>
      <w:r w:rsidR="002E5BD8" w:rsidRPr="0062141C">
        <w:t>1</w:t>
      </w:r>
      <w:r w:rsidR="00FB76F6">
        <w:t>3</w:t>
      </w:r>
      <w:r w:rsidR="00835BD9" w:rsidRPr="0062141C">
        <w:t xml:space="preserve"> obcí </w:t>
      </w:r>
      <w:r w:rsidRPr="0062141C">
        <w:t xml:space="preserve">(z </w:t>
      </w:r>
      <w:r w:rsidR="00835BD9" w:rsidRPr="0062141C">
        <w:t>22</w:t>
      </w:r>
      <w:r w:rsidRPr="0062141C">
        <w:t>)</w:t>
      </w:r>
      <w:r w:rsidR="00835BD9" w:rsidRPr="0062141C">
        <w:t>, Mikroregion Tábor, MAS „</w:t>
      </w:r>
      <w:proofErr w:type="spellStart"/>
      <w:r w:rsidR="00835BD9" w:rsidRPr="0062141C">
        <w:t>Přiďte</w:t>
      </w:r>
      <w:proofErr w:type="spellEnd"/>
      <w:r w:rsidR="00835BD9" w:rsidRPr="0062141C">
        <w:t xml:space="preserve"> </w:t>
      </w:r>
      <w:proofErr w:type="spellStart"/>
      <w:r w:rsidR="00835BD9" w:rsidRPr="0062141C">
        <w:t>pobejt</w:t>
      </w:r>
      <w:proofErr w:type="spellEnd"/>
      <w:r w:rsidR="00835BD9" w:rsidRPr="0062141C">
        <w:t>!“ a MAS Achát.</w:t>
      </w:r>
      <w:r w:rsidR="00835BD9">
        <w:t xml:space="preserve"> </w:t>
      </w:r>
    </w:p>
    <w:p w14:paraId="175FF794" w14:textId="7BE118EC" w:rsidR="009E7A4F" w:rsidRPr="00D30859" w:rsidRDefault="00EF0E05" w:rsidP="009D1CE4">
      <w:pPr>
        <w:spacing w:line="276" w:lineRule="auto"/>
        <w:rPr>
          <w:rFonts w:cstheme="minorHAnsi"/>
          <w:u w:val="single"/>
        </w:rPr>
      </w:pPr>
      <w:bookmarkStart w:id="42" w:name="_Hlk144131222"/>
      <w:r w:rsidRPr="00D30859">
        <w:rPr>
          <w:rFonts w:cstheme="minorHAnsi"/>
          <w:u w:val="single"/>
        </w:rPr>
        <w:t>Za n</w:t>
      </w:r>
      <w:r w:rsidR="009E7A4F" w:rsidRPr="00D30859">
        <w:rPr>
          <w:rFonts w:cstheme="minorHAnsi"/>
          <w:u w:val="single"/>
        </w:rPr>
        <w:t>ejvětší bariéry růstu a problémové oblasti spatřují obce</w:t>
      </w:r>
      <w:r w:rsidR="009F790A">
        <w:rPr>
          <w:rFonts w:cstheme="minorHAnsi"/>
          <w:u w:val="single"/>
        </w:rPr>
        <w:t xml:space="preserve">, </w:t>
      </w:r>
      <w:r w:rsidR="009F790A" w:rsidRPr="00E87FAE">
        <w:rPr>
          <w:rFonts w:cstheme="minorHAnsi"/>
          <w:u w:val="single"/>
        </w:rPr>
        <w:t>mikroregion a MAS</w:t>
      </w:r>
      <w:r w:rsidR="009E7A4F" w:rsidRPr="00E87FAE">
        <w:rPr>
          <w:rFonts w:cstheme="minorHAnsi"/>
          <w:u w:val="single"/>
        </w:rPr>
        <w:t>:</w:t>
      </w:r>
    </w:p>
    <w:p w14:paraId="652BB7EE" w14:textId="77777777" w:rsidR="00B13D9B" w:rsidRPr="00235307" w:rsidRDefault="00B13D9B" w:rsidP="00F31E4E">
      <w:pPr>
        <w:pStyle w:val="Odstavecseseznamem"/>
        <w:numPr>
          <w:ilvl w:val="0"/>
          <w:numId w:val="7"/>
        </w:numPr>
        <w:spacing w:after="0" w:line="276" w:lineRule="auto"/>
        <w:jc w:val="both"/>
      </w:pPr>
      <w:r w:rsidRPr="00235307">
        <w:t xml:space="preserve">Bydlení a bytová výstavba </w:t>
      </w:r>
    </w:p>
    <w:p w14:paraId="0017C19B" w14:textId="3806A18C" w:rsidR="007B7B74" w:rsidRPr="00092D6B" w:rsidRDefault="00092D6B" w:rsidP="00F31E4E">
      <w:pPr>
        <w:pStyle w:val="Odstavecseseznamem"/>
        <w:numPr>
          <w:ilvl w:val="0"/>
          <w:numId w:val="7"/>
        </w:numPr>
        <w:spacing w:after="0" w:line="276" w:lineRule="auto"/>
        <w:jc w:val="both"/>
      </w:pPr>
      <w:r w:rsidRPr="00092D6B">
        <w:t>Stěhování mladých za hranice SO ORP Semily</w:t>
      </w:r>
    </w:p>
    <w:p w14:paraId="63952866" w14:textId="6921644C" w:rsidR="00B13D9B" w:rsidRPr="00235307" w:rsidRDefault="00B13D9B" w:rsidP="00F31E4E">
      <w:pPr>
        <w:pStyle w:val="Odstavecseseznamem"/>
        <w:numPr>
          <w:ilvl w:val="0"/>
          <w:numId w:val="7"/>
        </w:numPr>
        <w:spacing w:after="0" w:line="276" w:lineRule="auto"/>
        <w:jc w:val="both"/>
      </w:pPr>
      <w:r w:rsidRPr="00235307">
        <w:t>Dostupnost zdravotní péče</w:t>
      </w:r>
      <w:r w:rsidR="00D94C3C" w:rsidRPr="00235307">
        <w:t xml:space="preserve"> a poskytování zdravotnických služeb </w:t>
      </w:r>
    </w:p>
    <w:p w14:paraId="34EDC845" w14:textId="6F29D8E5" w:rsidR="00ED5DFC" w:rsidRPr="00235307" w:rsidRDefault="00ED5DFC" w:rsidP="00F31E4E">
      <w:pPr>
        <w:pStyle w:val="Odstavecseseznamem"/>
        <w:numPr>
          <w:ilvl w:val="0"/>
          <w:numId w:val="7"/>
        </w:numPr>
        <w:spacing w:after="0" w:line="276" w:lineRule="auto"/>
        <w:jc w:val="both"/>
      </w:pPr>
      <w:r w:rsidRPr="00235307">
        <w:t xml:space="preserve">Sociální služby </w:t>
      </w:r>
    </w:p>
    <w:p w14:paraId="6C3BCE68" w14:textId="77777777" w:rsidR="00B13D9B" w:rsidRPr="00235307" w:rsidRDefault="00B13D9B" w:rsidP="00F31E4E">
      <w:pPr>
        <w:pStyle w:val="Odstavecseseznamem"/>
        <w:numPr>
          <w:ilvl w:val="0"/>
          <w:numId w:val="7"/>
        </w:numPr>
        <w:spacing w:after="0" w:line="276" w:lineRule="auto"/>
        <w:jc w:val="both"/>
      </w:pPr>
      <w:r w:rsidRPr="00235307">
        <w:t xml:space="preserve">Energetika a současná „energetická krize“ </w:t>
      </w:r>
    </w:p>
    <w:p w14:paraId="0613DBDA" w14:textId="77777777" w:rsidR="00B13D9B" w:rsidRPr="00235307" w:rsidRDefault="00B13D9B" w:rsidP="00F31E4E">
      <w:pPr>
        <w:pStyle w:val="Odstavecseseznamem"/>
        <w:numPr>
          <w:ilvl w:val="0"/>
          <w:numId w:val="7"/>
        </w:numPr>
        <w:spacing w:after="0" w:line="276" w:lineRule="auto"/>
        <w:jc w:val="both"/>
      </w:pPr>
      <w:r w:rsidRPr="00235307">
        <w:t xml:space="preserve">Vodohospodářská infrastruktura a kanalizace </w:t>
      </w:r>
    </w:p>
    <w:p w14:paraId="42E5FA2F" w14:textId="78DA8083" w:rsidR="00B13D9B" w:rsidRPr="00235307" w:rsidRDefault="00B13D9B" w:rsidP="00F31E4E">
      <w:pPr>
        <w:pStyle w:val="Odstavecseseznamem"/>
        <w:numPr>
          <w:ilvl w:val="0"/>
          <w:numId w:val="7"/>
        </w:numPr>
        <w:spacing w:after="0" w:line="276" w:lineRule="auto"/>
        <w:jc w:val="both"/>
      </w:pPr>
      <w:r w:rsidRPr="00235307">
        <w:t xml:space="preserve">Připojení k vysokorychlostnímu internetu </w:t>
      </w:r>
    </w:p>
    <w:p w14:paraId="7F159D61" w14:textId="1EA8C91D" w:rsidR="00931C34" w:rsidRPr="00235307" w:rsidRDefault="00931C34" w:rsidP="00931C34">
      <w:pPr>
        <w:pStyle w:val="Odstavecseseznamem"/>
        <w:numPr>
          <w:ilvl w:val="0"/>
          <w:numId w:val="7"/>
        </w:numPr>
        <w:spacing w:after="0" w:line="276" w:lineRule="auto"/>
        <w:jc w:val="both"/>
      </w:pPr>
      <w:r w:rsidRPr="00235307">
        <w:t xml:space="preserve">Dopravní infrastruktura a dopravní obslužnost </w:t>
      </w:r>
    </w:p>
    <w:p w14:paraId="69D50836" w14:textId="170C5601" w:rsidR="00ED5DFC" w:rsidRPr="00235307" w:rsidRDefault="00ED5DFC" w:rsidP="00931C34">
      <w:pPr>
        <w:pStyle w:val="Odstavecseseznamem"/>
        <w:numPr>
          <w:ilvl w:val="0"/>
          <w:numId w:val="7"/>
        </w:numPr>
        <w:spacing w:after="0" w:line="276" w:lineRule="auto"/>
        <w:jc w:val="both"/>
      </w:pPr>
      <w:r w:rsidRPr="00235307">
        <w:t xml:space="preserve">Územní plánování </w:t>
      </w:r>
    </w:p>
    <w:p w14:paraId="24358142" w14:textId="77777777" w:rsidR="00B13D9B" w:rsidRDefault="00B13D9B" w:rsidP="00B13D9B">
      <w:pPr>
        <w:pStyle w:val="Odstavecseseznamem"/>
        <w:spacing w:after="0" w:line="276" w:lineRule="auto"/>
        <w:jc w:val="both"/>
      </w:pPr>
    </w:p>
    <w:p w14:paraId="1BD04CE3" w14:textId="147B7005" w:rsidR="00EF1B2F" w:rsidRPr="00D30859" w:rsidRDefault="00EF1B2F" w:rsidP="00EF1B2F">
      <w:pPr>
        <w:spacing w:line="276" w:lineRule="auto"/>
        <w:rPr>
          <w:rFonts w:cstheme="minorHAnsi"/>
          <w:u w:val="single"/>
        </w:rPr>
      </w:pPr>
      <w:r w:rsidRPr="00D30859">
        <w:rPr>
          <w:rFonts w:cstheme="minorHAnsi"/>
          <w:u w:val="single"/>
        </w:rPr>
        <w:t>Mezi oblasti klíčové pro rozvoj území zařadily obce</w:t>
      </w:r>
      <w:r w:rsidR="009F790A">
        <w:rPr>
          <w:rFonts w:cstheme="minorHAnsi"/>
          <w:u w:val="single"/>
        </w:rPr>
        <w:t>, mikroregion a MAS</w:t>
      </w:r>
      <w:r w:rsidRPr="00D30859">
        <w:rPr>
          <w:rFonts w:cstheme="minorHAnsi"/>
          <w:u w:val="single"/>
        </w:rPr>
        <w:t>:</w:t>
      </w:r>
    </w:p>
    <w:p w14:paraId="2122542B" w14:textId="77777777" w:rsidR="00EF1B2F" w:rsidRPr="00BA154A" w:rsidRDefault="00EF1B2F" w:rsidP="00EF1B2F">
      <w:pPr>
        <w:spacing w:line="276" w:lineRule="auto"/>
        <w:rPr>
          <w:rFonts w:cstheme="minorHAnsi"/>
        </w:rPr>
      </w:pPr>
      <w:r w:rsidRPr="00BA154A">
        <w:rPr>
          <w:rFonts w:cstheme="minorHAnsi"/>
        </w:rPr>
        <w:t xml:space="preserve">Oblast </w:t>
      </w:r>
      <w:r w:rsidRPr="00C33935">
        <w:rPr>
          <w:rFonts w:cstheme="minorHAnsi"/>
          <w:b/>
          <w:bCs/>
        </w:rPr>
        <w:t xml:space="preserve">BYTOVÁ POLITIKA A ÚZEMNÍ PLÁNOVÁNÍ </w:t>
      </w:r>
    </w:p>
    <w:p w14:paraId="3D03B5D6" w14:textId="79D0CC76" w:rsidR="00EF1B2F" w:rsidRDefault="007B7B74" w:rsidP="00EF1B2F">
      <w:pPr>
        <w:pStyle w:val="Odstavecseseznamem"/>
        <w:numPr>
          <w:ilvl w:val="0"/>
          <w:numId w:val="8"/>
        </w:numPr>
        <w:spacing w:line="276" w:lineRule="auto"/>
        <w:rPr>
          <w:rFonts w:cstheme="minorHAnsi"/>
        </w:rPr>
      </w:pPr>
      <w:bookmarkStart w:id="43" w:name="_Hlk123738336"/>
      <w:r>
        <w:rPr>
          <w:rFonts w:cstheme="minorHAnsi"/>
        </w:rPr>
        <w:t xml:space="preserve">Digitalizace územních plánů či jejich pořizování </w:t>
      </w:r>
    </w:p>
    <w:bookmarkEnd w:id="43"/>
    <w:p w14:paraId="1FA35390" w14:textId="77777777" w:rsidR="00EF1B2F" w:rsidRPr="00BA154A" w:rsidRDefault="00EF1B2F" w:rsidP="00EF1B2F">
      <w:pPr>
        <w:spacing w:line="276" w:lineRule="auto"/>
        <w:rPr>
          <w:rFonts w:cstheme="minorHAnsi"/>
        </w:rPr>
      </w:pPr>
      <w:r w:rsidRPr="00BA154A">
        <w:rPr>
          <w:rFonts w:cstheme="minorHAnsi"/>
        </w:rPr>
        <w:t xml:space="preserve">Oblast </w:t>
      </w:r>
      <w:r w:rsidRPr="00C33935">
        <w:rPr>
          <w:rFonts w:cstheme="minorHAnsi"/>
          <w:b/>
          <w:bCs/>
        </w:rPr>
        <w:t>VODOHOSPODÁŘSKÁ INFRASTRUKTURA A KANALIZACE</w:t>
      </w:r>
      <w:r w:rsidRPr="00C33935">
        <w:rPr>
          <w:rFonts w:cstheme="minorHAnsi"/>
        </w:rPr>
        <w:t xml:space="preserve"> </w:t>
      </w:r>
    </w:p>
    <w:p w14:paraId="73879845" w14:textId="57D9CDDC" w:rsidR="00941520" w:rsidRDefault="00941520" w:rsidP="00EF1B2F">
      <w:pPr>
        <w:pStyle w:val="Odstavecseseznamem"/>
        <w:numPr>
          <w:ilvl w:val="0"/>
          <w:numId w:val="4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Vybudování a obnova </w:t>
      </w:r>
      <w:r w:rsidR="00EF1B2F">
        <w:rPr>
          <w:rFonts w:cstheme="minorHAnsi"/>
        </w:rPr>
        <w:t xml:space="preserve">kanalizace </w:t>
      </w:r>
    </w:p>
    <w:p w14:paraId="57C96FD6" w14:textId="65EF2411" w:rsidR="00EF1B2F" w:rsidRDefault="00941520" w:rsidP="00EF1B2F">
      <w:pPr>
        <w:pStyle w:val="Odstavecseseznamem"/>
        <w:numPr>
          <w:ilvl w:val="0"/>
          <w:numId w:val="4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Vybudování a </w:t>
      </w:r>
      <w:r w:rsidR="00EF1B2F">
        <w:rPr>
          <w:rFonts w:cstheme="minorHAnsi"/>
        </w:rPr>
        <w:t>obnova vodovodního ř</w:t>
      </w:r>
      <w:r w:rsidR="00805DC0">
        <w:rPr>
          <w:rFonts w:cstheme="minorHAnsi"/>
        </w:rPr>
        <w:t>a</w:t>
      </w:r>
      <w:r w:rsidR="00EF1B2F">
        <w:rPr>
          <w:rFonts w:cstheme="minorHAnsi"/>
        </w:rPr>
        <w:t xml:space="preserve">du </w:t>
      </w:r>
    </w:p>
    <w:p w14:paraId="65D44B3E" w14:textId="77777777" w:rsidR="00EF1B2F" w:rsidRPr="00C95C1F" w:rsidRDefault="00EF1B2F" w:rsidP="00EF1B2F">
      <w:pPr>
        <w:spacing w:line="276" w:lineRule="auto"/>
        <w:ind w:left="360" w:hanging="360"/>
        <w:rPr>
          <w:rFonts w:cstheme="minorHAnsi"/>
          <w:b/>
          <w:bCs/>
        </w:rPr>
      </w:pPr>
      <w:r>
        <w:rPr>
          <w:rFonts w:cstheme="minorHAnsi"/>
        </w:rPr>
        <w:t>Oblast</w:t>
      </w:r>
      <w:r>
        <w:rPr>
          <w:rFonts w:cstheme="minorHAnsi"/>
          <w:b/>
          <w:bCs/>
        </w:rPr>
        <w:t xml:space="preserve"> </w:t>
      </w:r>
      <w:r w:rsidRPr="00A865F9">
        <w:rPr>
          <w:rFonts w:cstheme="minorHAnsi"/>
          <w:b/>
          <w:bCs/>
        </w:rPr>
        <w:t xml:space="preserve">DOPRAVNÍ INFRASTRUKTURA  </w:t>
      </w:r>
    </w:p>
    <w:p w14:paraId="24AD9A5C" w14:textId="636D6A4E" w:rsidR="007B7B74" w:rsidRDefault="006F4128" w:rsidP="007B7B74">
      <w:pPr>
        <w:pStyle w:val="Odstavecseseznamem"/>
        <w:numPr>
          <w:ilvl w:val="0"/>
          <w:numId w:val="38"/>
        </w:numPr>
        <w:spacing w:line="276" w:lineRule="auto"/>
        <w:ind w:left="709" w:hanging="371"/>
        <w:rPr>
          <w:rFonts w:cstheme="minorHAnsi"/>
        </w:rPr>
      </w:pPr>
      <w:r>
        <w:rPr>
          <w:rFonts w:cstheme="minorHAnsi"/>
        </w:rPr>
        <w:t xml:space="preserve">Rekonstrukce </w:t>
      </w:r>
      <w:r w:rsidR="00F70140">
        <w:rPr>
          <w:rFonts w:cstheme="minorHAnsi"/>
        </w:rPr>
        <w:t xml:space="preserve">a opravy krajských a místních komunikací </w:t>
      </w:r>
    </w:p>
    <w:p w14:paraId="229458EA" w14:textId="4B0BD61B" w:rsidR="007B7B74" w:rsidRDefault="007B7B74" w:rsidP="007B7B74">
      <w:pPr>
        <w:pStyle w:val="Odstavecseseznamem"/>
        <w:numPr>
          <w:ilvl w:val="0"/>
          <w:numId w:val="38"/>
        </w:numPr>
        <w:spacing w:line="276" w:lineRule="auto"/>
        <w:ind w:left="709" w:hanging="371"/>
        <w:rPr>
          <w:rFonts w:cstheme="minorHAnsi"/>
        </w:rPr>
      </w:pPr>
      <w:r>
        <w:rPr>
          <w:rFonts w:cstheme="minorHAnsi"/>
        </w:rPr>
        <w:t xml:space="preserve">Zlepšení </w:t>
      </w:r>
      <w:r w:rsidR="002B0D5D">
        <w:rPr>
          <w:rFonts w:cstheme="minorHAnsi"/>
        </w:rPr>
        <w:t>silničního napojení</w:t>
      </w:r>
      <w:r>
        <w:rPr>
          <w:rFonts w:cstheme="minorHAnsi"/>
        </w:rPr>
        <w:t xml:space="preserve"> do okolních okresů </w:t>
      </w:r>
    </w:p>
    <w:p w14:paraId="39A1379C" w14:textId="7F42A816" w:rsidR="00D52447" w:rsidRDefault="00D52447" w:rsidP="007B7B74">
      <w:pPr>
        <w:pStyle w:val="Odstavecseseznamem"/>
        <w:numPr>
          <w:ilvl w:val="0"/>
          <w:numId w:val="38"/>
        </w:numPr>
        <w:spacing w:line="276" w:lineRule="auto"/>
        <w:ind w:left="709" w:hanging="371"/>
        <w:rPr>
          <w:rFonts w:cstheme="minorHAnsi"/>
        </w:rPr>
      </w:pPr>
      <w:r>
        <w:rPr>
          <w:rFonts w:cstheme="minorHAnsi"/>
        </w:rPr>
        <w:t>Opravy mostů</w:t>
      </w:r>
    </w:p>
    <w:p w14:paraId="75C9B2E9" w14:textId="3E56F6CE" w:rsidR="009F4C72" w:rsidRDefault="00A865F9" w:rsidP="007B7B74">
      <w:pPr>
        <w:pStyle w:val="Odstavecseseznamem"/>
        <w:numPr>
          <w:ilvl w:val="0"/>
          <w:numId w:val="38"/>
        </w:numPr>
        <w:spacing w:line="276" w:lineRule="auto"/>
        <w:ind w:left="709" w:hanging="371"/>
        <w:rPr>
          <w:rFonts w:cstheme="minorHAnsi"/>
        </w:rPr>
      </w:pPr>
      <w:r w:rsidRPr="007D453A">
        <w:rPr>
          <w:rFonts w:cstheme="minorHAnsi"/>
        </w:rPr>
        <w:t>O</w:t>
      </w:r>
      <w:r w:rsidR="009F4C72" w:rsidRPr="007D453A">
        <w:rPr>
          <w:rFonts w:cstheme="minorHAnsi"/>
        </w:rPr>
        <w:t>prava komunikace II/286</w:t>
      </w:r>
      <w:r w:rsidR="00A7277C">
        <w:rPr>
          <w:rFonts w:cstheme="minorHAnsi"/>
        </w:rPr>
        <w:t>, Lomnice nad Popelkou</w:t>
      </w:r>
    </w:p>
    <w:p w14:paraId="1B2B3325" w14:textId="47C5B1F6" w:rsidR="00A7277C" w:rsidRPr="007D453A" w:rsidRDefault="00A7277C" w:rsidP="007B7B74">
      <w:pPr>
        <w:pStyle w:val="Odstavecseseznamem"/>
        <w:numPr>
          <w:ilvl w:val="0"/>
          <w:numId w:val="38"/>
        </w:numPr>
        <w:spacing w:line="276" w:lineRule="auto"/>
        <w:ind w:left="709" w:hanging="371"/>
        <w:rPr>
          <w:rFonts w:cstheme="minorHAnsi"/>
        </w:rPr>
      </w:pPr>
      <w:r>
        <w:rPr>
          <w:rFonts w:cstheme="minorHAnsi"/>
        </w:rPr>
        <w:t xml:space="preserve">Oprava komunikace II/284, Lomnice nad Popelkou </w:t>
      </w:r>
    </w:p>
    <w:p w14:paraId="0422E6F6" w14:textId="38DADBE6" w:rsidR="006A096A" w:rsidRPr="003D559D" w:rsidRDefault="006A096A" w:rsidP="003D559D">
      <w:pPr>
        <w:pStyle w:val="Odstavecseseznamem"/>
        <w:numPr>
          <w:ilvl w:val="0"/>
          <w:numId w:val="38"/>
        </w:numPr>
        <w:spacing w:line="276" w:lineRule="auto"/>
        <w:ind w:left="709" w:hanging="371"/>
        <w:rPr>
          <w:rFonts w:cstheme="minorHAnsi"/>
        </w:rPr>
      </w:pPr>
      <w:r w:rsidRPr="007D453A">
        <w:rPr>
          <w:rFonts w:cstheme="minorHAnsi"/>
        </w:rPr>
        <w:t>Rekonstrukce silnice II/292 a její</w:t>
      </w:r>
      <w:r w:rsidR="003D559D" w:rsidRPr="007D453A">
        <w:rPr>
          <w:rFonts w:cstheme="minorHAnsi"/>
        </w:rPr>
        <w:t xml:space="preserve"> </w:t>
      </w:r>
      <w:r w:rsidRPr="007D453A">
        <w:rPr>
          <w:rFonts w:cstheme="minorHAnsi"/>
        </w:rPr>
        <w:t>dokončení</w:t>
      </w:r>
      <w:r w:rsidR="00A7277C">
        <w:rPr>
          <w:rFonts w:cstheme="minorHAnsi"/>
        </w:rPr>
        <w:t>, Háje nad Jizerou</w:t>
      </w:r>
    </w:p>
    <w:p w14:paraId="6266CEC7" w14:textId="77777777" w:rsidR="00EF1B2F" w:rsidRPr="00C95C1F" w:rsidRDefault="00EF1B2F" w:rsidP="00EF1B2F">
      <w:pPr>
        <w:spacing w:line="276" w:lineRule="auto"/>
        <w:ind w:left="360" w:hanging="360"/>
        <w:rPr>
          <w:rFonts w:cstheme="minorHAnsi"/>
          <w:b/>
          <w:bCs/>
        </w:rPr>
      </w:pPr>
      <w:r>
        <w:rPr>
          <w:rFonts w:cstheme="minorHAnsi"/>
        </w:rPr>
        <w:t>Oblast</w:t>
      </w:r>
      <w:r>
        <w:rPr>
          <w:rFonts w:cstheme="minorHAnsi"/>
          <w:b/>
          <w:bCs/>
        </w:rPr>
        <w:t xml:space="preserve"> ENERGETIKA A SOUČASNÁ „ENERGETICKÁ KRIZE“  </w:t>
      </w:r>
    </w:p>
    <w:p w14:paraId="52BCED5A" w14:textId="1446A949" w:rsidR="001955A8" w:rsidRPr="0044679A" w:rsidRDefault="004C1FC3" w:rsidP="00EF1B2F">
      <w:pPr>
        <w:pStyle w:val="Odstavecseseznamem"/>
        <w:numPr>
          <w:ilvl w:val="0"/>
          <w:numId w:val="38"/>
        </w:numPr>
        <w:spacing w:line="276" w:lineRule="auto"/>
        <w:ind w:left="709" w:hanging="371"/>
        <w:rPr>
          <w:rFonts w:cstheme="minorHAnsi"/>
        </w:rPr>
      </w:pPr>
      <w:r>
        <w:rPr>
          <w:rFonts w:cstheme="minorHAnsi"/>
        </w:rPr>
        <w:t xml:space="preserve">Energetické úspory </w:t>
      </w:r>
      <w:r w:rsidR="001955A8" w:rsidRPr="0044679A">
        <w:rPr>
          <w:rFonts w:cstheme="minorHAnsi"/>
        </w:rPr>
        <w:t xml:space="preserve"> </w:t>
      </w:r>
    </w:p>
    <w:p w14:paraId="2A977C23" w14:textId="77777777" w:rsidR="00EF1B2F" w:rsidRPr="00C95C1F" w:rsidRDefault="00EF1B2F" w:rsidP="00EF1B2F">
      <w:pPr>
        <w:spacing w:line="276" w:lineRule="auto"/>
        <w:ind w:left="360" w:hanging="360"/>
        <w:rPr>
          <w:rFonts w:cstheme="minorHAnsi"/>
          <w:b/>
          <w:bCs/>
        </w:rPr>
      </w:pPr>
      <w:r>
        <w:rPr>
          <w:rFonts w:cstheme="minorHAnsi"/>
        </w:rPr>
        <w:t>Oblast</w:t>
      </w:r>
      <w:r>
        <w:rPr>
          <w:rFonts w:cstheme="minorHAnsi"/>
          <w:b/>
          <w:bCs/>
        </w:rPr>
        <w:t xml:space="preserve"> DOSTUPNOST ZDRAVOTNÍ PÉČE A POSKYTOVÁNÍ ZDRAVOTNICKÝCH SLUŽEB  </w:t>
      </w:r>
    </w:p>
    <w:p w14:paraId="10820EE7" w14:textId="77777777" w:rsidR="00EF1B2F" w:rsidRDefault="00EF1B2F" w:rsidP="00EF1B2F">
      <w:pPr>
        <w:pStyle w:val="Odstavecseseznamem"/>
        <w:numPr>
          <w:ilvl w:val="0"/>
          <w:numId w:val="38"/>
        </w:numPr>
        <w:spacing w:line="276" w:lineRule="auto"/>
        <w:ind w:left="709" w:hanging="371"/>
        <w:rPr>
          <w:rFonts w:cstheme="minorHAnsi"/>
        </w:rPr>
      </w:pPr>
      <w:r>
        <w:rPr>
          <w:rFonts w:cstheme="minorHAnsi"/>
        </w:rPr>
        <w:t xml:space="preserve">Udržení dostupnosti zdravotní péče  </w:t>
      </w:r>
    </w:p>
    <w:p w14:paraId="1DAD492D" w14:textId="77777777" w:rsidR="00D06EA0" w:rsidRDefault="00D06EA0" w:rsidP="00D06EA0">
      <w:pPr>
        <w:pStyle w:val="Odstavecseseznamem"/>
        <w:spacing w:line="276" w:lineRule="auto"/>
        <w:ind w:left="709"/>
        <w:rPr>
          <w:rFonts w:cstheme="minorHAnsi"/>
        </w:rPr>
      </w:pPr>
    </w:p>
    <w:p w14:paraId="001F667C" w14:textId="6017820E" w:rsidR="007A5084" w:rsidRDefault="007A5084" w:rsidP="007A5084">
      <w:pPr>
        <w:spacing w:line="276" w:lineRule="auto"/>
        <w:rPr>
          <w:rFonts w:cstheme="minorHAnsi"/>
        </w:rPr>
      </w:pPr>
      <w:r>
        <w:rPr>
          <w:rFonts w:cstheme="minorHAnsi"/>
        </w:rPr>
        <w:lastRenderedPageBreak/>
        <w:t xml:space="preserve">Oblast </w:t>
      </w:r>
      <w:r w:rsidRPr="00902991">
        <w:rPr>
          <w:rFonts w:cstheme="minorHAnsi"/>
          <w:b/>
          <w:bCs/>
        </w:rPr>
        <w:t>C</w:t>
      </w:r>
      <w:r w:rsidR="003153BC" w:rsidRPr="00902991">
        <w:rPr>
          <w:rFonts w:cstheme="minorHAnsi"/>
          <w:b/>
          <w:bCs/>
        </w:rPr>
        <w:t>ESTOVNÍ RUCH</w:t>
      </w:r>
    </w:p>
    <w:p w14:paraId="414A19D3" w14:textId="45794A51" w:rsidR="007A5084" w:rsidRPr="00BB762C" w:rsidRDefault="007A5084" w:rsidP="0079153D">
      <w:pPr>
        <w:pStyle w:val="Odstavecseseznamem"/>
        <w:numPr>
          <w:ilvl w:val="0"/>
          <w:numId w:val="38"/>
        </w:numPr>
        <w:spacing w:line="276" w:lineRule="auto"/>
        <w:ind w:left="709" w:hanging="425"/>
        <w:rPr>
          <w:rFonts w:cstheme="minorHAnsi"/>
        </w:rPr>
      </w:pPr>
      <w:r w:rsidRPr="00BB762C">
        <w:rPr>
          <w:rFonts w:cstheme="minorHAnsi"/>
        </w:rPr>
        <w:t xml:space="preserve">Výstavba stezek pro pěší </w:t>
      </w:r>
    </w:p>
    <w:p w14:paraId="3552653D" w14:textId="08BAB571" w:rsidR="007A5084" w:rsidRPr="00571055" w:rsidRDefault="007A5084" w:rsidP="0079153D">
      <w:pPr>
        <w:pStyle w:val="Odstavecseseznamem"/>
        <w:numPr>
          <w:ilvl w:val="0"/>
          <w:numId w:val="38"/>
        </w:numPr>
        <w:spacing w:line="276" w:lineRule="auto"/>
        <w:ind w:left="709" w:hanging="425"/>
        <w:rPr>
          <w:rFonts w:cstheme="minorHAnsi"/>
        </w:rPr>
      </w:pPr>
      <w:r w:rsidRPr="00571055">
        <w:rPr>
          <w:rFonts w:cstheme="minorHAnsi"/>
        </w:rPr>
        <w:t xml:space="preserve">Podpora </w:t>
      </w:r>
      <w:r w:rsidR="007C662F">
        <w:rPr>
          <w:rFonts w:cstheme="minorHAnsi"/>
        </w:rPr>
        <w:t>trvale udržitelného turistického ruchu</w:t>
      </w:r>
      <w:r w:rsidRPr="00571055">
        <w:rPr>
          <w:rFonts w:cstheme="minorHAnsi"/>
        </w:rPr>
        <w:t xml:space="preserve"> </w:t>
      </w:r>
    </w:p>
    <w:p w14:paraId="688272A1" w14:textId="2C92D98F" w:rsidR="00EF1B2F" w:rsidRDefault="009F4C72" w:rsidP="001226D2">
      <w:pPr>
        <w:pStyle w:val="Odstavecseseznamem"/>
        <w:numPr>
          <w:ilvl w:val="0"/>
          <w:numId w:val="38"/>
        </w:numPr>
        <w:spacing w:line="276" w:lineRule="auto"/>
        <w:ind w:left="709" w:hanging="425"/>
        <w:rPr>
          <w:rFonts w:cstheme="minorHAnsi"/>
        </w:rPr>
      </w:pPr>
      <w:r w:rsidRPr="00BB762C">
        <w:rPr>
          <w:rFonts w:cstheme="minorHAnsi"/>
        </w:rPr>
        <w:t xml:space="preserve">Modernizace a budování infrastruktury </w:t>
      </w:r>
      <w:r w:rsidR="008F43BB" w:rsidRPr="00BB762C">
        <w:rPr>
          <w:rFonts w:cstheme="minorHAnsi"/>
        </w:rPr>
        <w:t>pro cestovní ruch</w:t>
      </w:r>
      <w:r w:rsidRPr="00BB762C">
        <w:rPr>
          <w:rFonts w:cstheme="minorHAnsi"/>
        </w:rPr>
        <w:t xml:space="preserve"> </w:t>
      </w:r>
    </w:p>
    <w:p w14:paraId="72A164CC" w14:textId="1EC7DEFA" w:rsidR="003D4371" w:rsidRPr="00BB762C" w:rsidRDefault="003D4371" w:rsidP="001226D2">
      <w:pPr>
        <w:pStyle w:val="Odstavecseseznamem"/>
        <w:numPr>
          <w:ilvl w:val="0"/>
          <w:numId w:val="38"/>
        </w:numPr>
        <w:spacing w:line="276" w:lineRule="auto"/>
        <w:ind w:left="709" w:hanging="425"/>
        <w:rPr>
          <w:rFonts w:cstheme="minorHAnsi"/>
        </w:rPr>
      </w:pPr>
      <w:r>
        <w:rPr>
          <w:rFonts w:cstheme="minorHAnsi"/>
        </w:rPr>
        <w:t xml:space="preserve">Vytvoření </w:t>
      </w:r>
      <w:r w:rsidR="0092025E">
        <w:rPr>
          <w:rFonts w:cstheme="minorHAnsi"/>
        </w:rPr>
        <w:t xml:space="preserve">stezky pro horská kola </w:t>
      </w:r>
    </w:p>
    <w:p w14:paraId="6F748BF6" w14:textId="77777777" w:rsidR="00EF1B2F" w:rsidRPr="0017215E" w:rsidRDefault="00EF1B2F" w:rsidP="00EF1B2F">
      <w:pPr>
        <w:spacing w:line="276" w:lineRule="auto"/>
        <w:rPr>
          <w:rFonts w:cstheme="minorHAnsi"/>
          <w:b/>
          <w:bCs/>
        </w:rPr>
      </w:pPr>
      <w:r w:rsidRPr="0017215E">
        <w:rPr>
          <w:rFonts w:cstheme="minorHAnsi"/>
        </w:rPr>
        <w:t>Oblast</w:t>
      </w:r>
      <w:r w:rsidRPr="0017215E">
        <w:rPr>
          <w:rFonts w:cstheme="minorHAnsi"/>
          <w:b/>
          <w:bCs/>
        </w:rPr>
        <w:t xml:space="preserve"> </w:t>
      </w:r>
      <w:r w:rsidRPr="00E42FA0">
        <w:rPr>
          <w:rFonts w:cstheme="minorHAnsi"/>
          <w:b/>
          <w:bCs/>
        </w:rPr>
        <w:t xml:space="preserve">OBČANSKÁ VYBAVENOST A DOSTUPNOST SLUŽEB   </w:t>
      </w:r>
    </w:p>
    <w:p w14:paraId="652A57C6" w14:textId="617F90BB" w:rsidR="00EF1B2F" w:rsidRPr="00571055" w:rsidRDefault="006F4128" w:rsidP="001226D2">
      <w:pPr>
        <w:numPr>
          <w:ilvl w:val="0"/>
          <w:numId w:val="38"/>
        </w:numPr>
        <w:spacing w:after="0" w:line="276" w:lineRule="auto"/>
        <w:ind w:left="709" w:hanging="425"/>
        <w:rPr>
          <w:rFonts w:cstheme="minorHAnsi"/>
        </w:rPr>
      </w:pPr>
      <w:r w:rsidRPr="00571055">
        <w:rPr>
          <w:rFonts w:cstheme="minorHAnsi"/>
        </w:rPr>
        <w:t xml:space="preserve">Udržení obchodu se smíšeným zbožím v menších obcích </w:t>
      </w:r>
    </w:p>
    <w:p w14:paraId="35BAC369" w14:textId="0965F782" w:rsidR="006F4128" w:rsidRPr="00571055" w:rsidRDefault="001955A8" w:rsidP="001226D2">
      <w:pPr>
        <w:numPr>
          <w:ilvl w:val="0"/>
          <w:numId w:val="38"/>
        </w:numPr>
        <w:spacing w:after="0" w:line="276" w:lineRule="auto"/>
        <w:ind w:left="709" w:hanging="425"/>
        <w:rPr>
          <w:rFonts w:cstheme="minorHAnsi"/>
        </w:rPr>
      </w:pPr>
      <w:r w:rsidRPr="00571055">
        <w:rPr>
          <w:rFonts w:cstheme="minorHAnsi"/>
        </w:rPr>
        <w:t xml:space="preserve">Modernizace školních budov včetně vybavení škol </w:t>
      </w:r>
    </w:p>
    <w:p w14:paraId="30D3D082" w14:textId="46280F88" w:rsidR="001955A8" w:rsidRDefault="001955A8" w:rsidP="001226D2">
      <w:pPr>
        <w:numPr>
          <w:ilvl w:val="0"/>
          <w:numId w:val="38"/>
        </w:numPr>
        <w:spacing w:after="0" w:line="276" w:lineRule="auto"/>
        <w:ind w:left="709" w:hanging="425"/>
        <w:rPr>
          <w:rFonts w:cstheme="minorHAnsi"/>
        </w:rPr>
      </w:pPr>
      <w:r w:rsidRPr="00571055">
        <w:rPr>
          <w:rFonts w:cstheme="minorHAnsi"/>
        </w:rPr>
        <w:t>Rozvoj sportovní</w:t>
      </w:r>
      <w:r w:rsidR="00E95581">
        <w:rPr>
          <w:rFonts w:cstheme="minorHAnsi"/>
        </w:rPr>
        <w:t xml:space="preserve"> a volnočasové</w:t>
      </w:r>
      <w:r w:rsidRPr="00571055">
        <w:rPr>
          <w:rFonts w:cstheme="minorHAnsi"/>
        </w:rPr>
        <w:t xml:space="preserve"> infrastruktury </w:t>
      </w:r>
    </w:p>
    <w:p w14:paraId="55E7C56D" w14:textId="6EAEA4AB" w:rsidR="00D52447" w:rsidRPr="00571055" w:rsidRDefault="00D52447" w:rsidP="001226D2">
      <w:pPr>
        <w:numPr>
          <w:ilvl w:val="0"/>
          <w:numId w:val="38"/>
        </w:numPr>
        <w:spacing w:after="0" w:line="276" w:lineRule="auto"/>
        <w:ind w:left="709" w:hanging="425"/>
        <w:rPr>
          <w:rFonts w:cstheme="minorHAnsi"/>
        </w:rPr>
      </w:pPr>
      <w:r w:rsidRPr="00571055">
        <w:rPr>
          <w:rFonts w:cstheme="minorHAnsi"/>
        </w:rPr>
        <w:t xml:space="preserve">Rekonstrukce městského stadionu v Semilech </w:t>
      </w:r>
    </w:p>
    <w:p w14:paraId="2D038C3B" w14:textId="5B093ABC" w:rsidR="00082A3F" w:rsidRDefault="00082A3F" w:rsidP="00DF3AF4">
      <w:p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 xml:space="preserve">Oblast </w:t>
      </w:r>
      <w:r w:rsidRPr="0040431F">
        <w:rPr>
          <w:rFonts w:cstheme="minorHAnsi"/>
          <w:b/>
          <w:bCs/>
        </w:rPr>
        <w:t xml:space="preserve">ZEMĚDĚLSTVÍ </w:t>
      </w:r>
    </w:p>
    <w:p w14:paraId="7C52CDE2" w14:textId="2021AAD8" w:rsidR="00082A3F" w:rsidRPr="00DA5DC2" w:rsidRDefault="00082A3F" w:rsidP="0079153D">
      <w:pPr>
        <w:pStyle w:val="Odstavecseseznamem"/>
        <w:numPr>
          <w:ilvl w:val="0"/>
          <w:numId w:val="42"/>
        </w:numPr>
        <w:spacing w:line="276" w:lineRule="auto"/>
        <w:ind w:left="709" w:hanging="425"/>
        <w:rPr>
          <w:rFonts w:cstheme="minorHAnsi"/>
        </w:rPr>
      </w:pPr>
      <w:r w:rsidRPr="00DA5DC2">
        <w:rPr>
          <w:rFonts w:cstheme="minorHAnsi"/>
        </w:rPr>
        <w:t xml:space="preserve">Podpora drobného zemědělství ve formě farem </w:t>
      </w:r>
      <w:bookmarkEnd w:id="42"/>
    </w:p>
    <w:p w14:paraId="79F2317D" w14:textId="467DB9DD" w:rsidR="00095485" w:rsidRPr="00D30859" w:rsidRDefault="00095485" w:rsidP="009D1CE4">
      <w:pPr>
        <w:spacing w:line="276" w:lineRule="auto"/>
        <w:rPr>
          <w:rFonts w:cstheme="minorHAnsi"/>
          <w:u w:val="single"/>
        </w:rPr>
      </w:pPr>
      <w:r w:rsidRPr="00D30859">
        <w:rPr>
          <w:rFonts w:cstheme="minorHAnsi"/>
          <w:u w:val="single"/>
        </w:rPr>
        <w:t>Mezi nástroje na podporu HSOÚ navrhují obce</w:t>
      </w:r>
      <w:r w:rsidR="009F790A">
        <w:rPr>
          <w:rFonts w:cstheme="minorHAnsi"/>
          <w:u w:val="single"/>
        </w:rPr>
        <w:t>, mikroregion a MAS</w:t>
      </w:r>
      <w:r w:rsidRPr="00D30859">
        <w:rPr>
          <w:rFonts w:cstheme="minorHAnsi"/>
          <w:u w:val="single"/>
        </w:rPr>
        <w:t xml:space="preserve">: </w:t>
      </w:r>
    </w:p>
    <w:p w14:paraId="5B6185C4" w14:textId="77777777" w:rsidR="00095485" w:rsidRPr="00C402BB" w:rsidRDefault="00095485" w:rsidP="00F31E4E">
      <w:pPr>
        <w:pStyle w:val="Odstavecseseznamem"/>
        <w:numPr>
          <w:ilvl w:val="0"/>
          <w:numId w:val="20"/>
        </w:numPr>
        <w:spacing w:line="276" w:lineRule="auto"/>
        <w:rPr>
          <w:rFonts w:cstheme="minorHAnsi"/>
        </w:rPr>
      </w:pPr>
      <w:r w:rsidRPr="00C402BB">
        <w:rPr>
          <w:rFonts w:cstheme="minorHAnsi"/>
        </w:rPr>
        <w:t xml:space="preserve">Specificky tematické výzvy </w:t>
      </w:r>
    </w:p>
    <w:p w14:paraId="475585B2" w14:textId="77777777" w:rsidR="00095485" w:rsidRPr="00C402BB" w:rsidRDefault="00095485" w:rsidP="00F31E4E">
      <w:pPr>
        <w:pStyle w:val="Odstavecseseznamem"/>
        <w:numPr>
          <w:ilvl w:val="0"/>
          <w:numId w:val="20"/>
        </w:numPr>
        <w:spacing w:line="276" w:lineRule="auto"/>
        <w:rPr>
          <w:rFonts w:cstheme="minorHAnsi"/>
        </w:rPr>
      </w:pPr>
      <w:r w:rsidRPr="00C402BB">
        <w:rPr>
          <w:rFonts w:cstheme="minorHAnsi"/>
        </w:rPr>
        <w:t>Vyšší míra přípustné dotace (v %)</w:t>
      </w:r>
    </w:p>
    <w:p w14:paraId="36F6E12B" w14:textId="77777777" w:rsidR="00095485" w:rsidRPr="00C402BB" w:rsidRDefault="00095485" w:rsidP="00F31E4E">
      <w:pPr>
        <w:pStyle w:val="Odstavecseseznamem"/>
        <w:numPr>
          <w:ilvl w:val="0"/>
          <w:numId w:val="20"/>
        </w:numPr>
        <w:spacing w:line="276" w:lineRule="auto"/>
        <w:rPr>
          <w:rFonts w:cstheme="minorHAnsi"/>
        </w:rPr>
      </w:pPr>
      <w:r w:rsidRPr="00C402BB">
        <w:rPr>
          <w:rFonts w:cstheme="minorHAnsi"/>
        </w:rPr>
        <w:t xml:space="preserve">Územní zacílení národních dotačních titulů </w:t>
      </w:r>
    </w:p>
    <w:p w14:paraId="382910DA" w14:textId="6B6DAEAD" w:rsidR="00095485" w:rsidRDefault="00095485" w:rsidP="00F31E4E">
      <w:pPr>
        <w:pStyle w:val="Odstavecseseznamem"/>
        <w:numPr>
          <w:ilvl w:val="0"/>
          <w:numId w:val="20"/>
        </w:numPr>
        <w:spacing w:line="276" w:lineRule="auto"/>
        <w:rPr>
          <w:rFonts w:cstheme="minorHAnsi"/>
        </w:rPr>
      </w:pPr>
      <w:r w:rsidRPr="00C402BB">
        <w:rPr>
          <w:rFonts w:cstheme="minorHAnsi"/>
        </w:rPr>
        <w:t xml:space="preserve">Bodové zvýhodnění žadatelů ve vybraných výzvách </w:t>
      </w:r>
    </w:p>
    <w:p w14:paraId="1A785A0F" w14:textId="77777777" w:rsidR="00095485" w:rsidRDefault="00095485" w:rsidP="00F31E4E">
      <w:pPr>
        <w:pStyle w:val="Odstavecseseznamem"/>
        <w:numPr>
          <w:ilvl w:val="0"/>
          <w:numId w:val="20"/>
        </w:numPr>
        <w:spacing w:line="276" w:lineRule="auto"/>
        <w:rPr>
          <w:rFonts w:cstheme="minorHAnsi"/>
        </w:rPr>
      </w:pPr>
      <w:r w:rsidRPr="00BB0C56">
        <w:rPr>
          <w:rFonts w:cstheme="minorHAnsi"/>
        </w:rPr>
        <w:t xml:space="preserve">Vyšší dotace dle počtu obyvatel (zvýhodnění pro menší obce) </w:t>
      </w:r>
    </w:p>
    <w:p w14:paraId="4A574319" w14:textId="0EECFD48" w:rsidR="002F1BAC" w:rsidRPr="00BB0C56" w:rsidRDefault="002F1BAC" w:rsidP="00F31E4E">
      <w:pPr>
        <w:pStyle w:val="Odstavecseseznamem"/>
        <w:numPr>
          <w:ilvl w:val="0"/>
          <w:numId w:val="20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Investiční pobídky </w:t>
      </w:r>
    </w:p>
    <w:p w14:paraId="703BAC9D" w14:textId="581DF2D9" w:rsidR="00095485" w:rsidRPr="00BB0C56" w:rsidRDefault="00095485" w:rsidP="009D1CE4">
      <w:pPr>
        <w:spacing w:line="276" w:lineRule="auto"/>
        <w:rPr>
          <w:rFonts w:cstheme="minorHAnsi"/>
          <w:u w:val="single"/>
        </w:rPr>
      </w:pPr>
      <w:r w:rsidRPr="00BB0C56">
        <w:rPr>
          <w:rFonts w:cstheme="minorHAnsi"/>
          <w:u w:val="single"/>
        </w:rPr>
        <w:t xml:space="preserve">V případě vyhlášeného </w:t>
      </w:r>
      <w:r w:rsidR="00E25DED" w:rsidRPr="00BB0C56">
        <w:rPr>
          <w:rFonts w:cstheme="minorHAnsi"/>
          <w:u w:val="single"/>
        </w:rPr>
        <w:t xml:space="preserve">podprogramu </w:t>
      </w:r>
      <w:r w:rsidR="00DD2202" w:rsidRPr="00BB0C56">
        <w:rPr>
          <w:rFonts w:cstheme="minorHAnsi"/>
          <w:u w:val="single"/>
        </w:rPr>
        <w:t xml:space="preserve">Podpory rozvoje </w:t>
      </w:r>
      <w:r w:rsidR="00E25DED" w:rsidRPr="00BB0C56">
        <w:rPr>
          <w:rFonts w:cstheme="minorHAnsi"/>
          <w:u w:val="single"/>
        </w:rPr>
        <w:t>regionů orientovaného na HSOÚ</w:t>
      </w:r>
      <w:r w:rsidRPr="00BB0C56">
        <w:rPr>
          <w:rFonts w:cstheme="minorHAnsi"/>
          <w:u w:val="single"/>
        </w:rPr>
        <w:t xml:space="preserve"> mají obce</w:t>
      </w:r>
      <w:r w:rsidR="00FE30A6">
        <w:rPr>
          <w:rFonts w:cstheme="minorHAnsi"/>
          <w:u w:val="single"/>
        </w:rPr>
        <w:t>, mikroregion a MAS</w:t>
      </w:r>
      <w:r w:rsidRPr="00BB0C56">
        <w:rPr>
          <w:rFonts w:cstheme="minorHAnsi"/>
          <w:u w:val="single"/>
        </w:rPr>
        <w:t xml:space="preserve"> zájem o projekty zaměřené na: </w:t>
      </w:r>
    </w:p>
    <w:p w14:paraId="3A59D7DE" w14:textId="77777777" w:rsidR="000014B1" w:rsidRPr="00BB0C56" w:rsidRDefault="000014B1" w:rsidP="00F31E4E">
      <w:pPr>
        <w:pStyle w:val="Odstavecseseznamem"/>
        <w:numPr>
          <w:ilvl w:val="0"/>
          <w:numId w:val="21"/>
        </w:numPr>
        <w:spacing w:after="0" w:line="276" w:lineRule="auto"/>
        <w:jc w:val="both"/>
      </w:pPr>
      <w:r w:rsidRPr="00BB0C56">
        <w:t xml:space="preserve">Podpora stavební, technické a jiné dokumentace k investičním projektům </w:t>
      </w:r>
    </w:p>
    <w:p w14:paraId="23BB2C74" w14:textId="77777777" w:rsidR="000014B1" w:rsidRPr="00BB0C56" w:rsidRDefault="000014B1" w:rsidP="00F31E4E">
      <w:pPr>
        <w:pStyle w:val="Odstavecseseznamem"/>
        <w:numPr>
          <w:ilvl w:val="0"/>
          <w:numId w:val="21"/>
        </w:numPr>
        <w:spacing w:after="0" w:line="276" w:lineRule="auto"/>
        <w:jc w:val="both"/>
      </w:pPr>
      <w:r w:rsidRPr="00BB0C56">
        <w:t xml:space="preserve">Projektová příprava </w:t>
      </w:r>
    </w:p>
    <w:p w14:paraId="5EA51895" w14:textId="77A9870A" w:rsidR="000014B1" w:rsidRPr="00BB0C56" w:rsidRDefault="000014B1" w:rsidP="00F31E4E">
      <w:pPr>
        <w:pStyle w:val="Odstavecseseznamem"/>
        <w:numPr>
          <w:ilvl w:val="0"/>
          <w:numId w:val="21"/>
        </w:numPr>
        <w:spacing w:after="0" w:line="276" w:lineRule="auto"/>
        <w:jc w:val="both"/>
      </w:pPr>
      <w:r w:rsidRPr="00BB0C56">
        <w:t xml:space="preserve">Samotná realizace konkrétních projektů </w:t>
      </w:r>
    </w:p>
    <w:p w14:paraId="4C3AC459" w14:textId="12FB89E1" w:rsidR="001D4B32" w:rsidRPr="00BB0C56" w:rsidRDefault="00C30167" w:rsidP="009D1CE4">
      <w:pPr>
        <w:pStyle w:val="Odstavecseseznamem"/>
        <w:numPr>
          <w:ilvl w:val="0"/>
          <w:numId w:val="21"/>
        </w:numPr>
        <w:spacing w:after="0" w:line="276" w:lineRule="auto"/>
        <w:jc w:val="both"/>
      </w:pPr>
      <w:r w:rsidRPr="00BB0C56">
        <w:t>Podpora externích služeb v oblasti rozvoje území (digitalizace územních plánů, strategické rozvojové dokumenty, …)</w:t>
      </w:r>
    </w:p>
    <w:p w14:paraId="7DB01DB7" w14:textId="77777777" w:rsidR="007F2669" w:rsidRDefault="007F2669" w:rsidP="00BB0C56">
      <w:pPr>
        <w:pStyle w:val="Odstavecseseznamem"/>
        <w:spacing w:after="0" w:line="276" w:lineRule="auto"/>
        <w:jc w:val="both"/>
        <w:rPr>
          <w:highlight w:val="yellow"/>
        </w:rPr>
      </w:pPr>
    </w:p>
    <w:p w14:paraId="165D0AD6" w14:textId="77777777" w:rsidR="008616C3" w:rsidRDefault="008616C3" w:rsidP="00BB0C56">
      <w:pPr>
        <w:pStyle w:val="Odstavecseseznamem"/>
        <w:spacing w:after="0" w:line="276" w:lineRule="auto"/>
        <w:jc w:val="both"/>
        <w:rPr>
          <w:highlight w:val="yellow"/>
        </w:rPr>
      </w:pPr>
    </w:p>
    <w:p w14:paraId="55AC5984" w14:textId="77777777" w:rsidR="008616C3" w:rsidRDefault="008616C3" w:rsidP="00BB0C56">
      <w:pPr>
        <w:pStyle w:val="Odstavecseseznamem"/>
        <w:spacing w:after="0" w:line="276" w:lineRule="auto"/>
        <w:jc w:val="both"/>
        <w:rPr>
          <w:highlight w:val="yellow"/>
        </w:rPr>
      </w:pPr>
    </w:p>
    <w:p w14:paraId="0B14CC6D" w14:textId="77777777" w:rsidR="008616C3" w:rsidRDefault="008616C3" w:rsidP="00BB0C56">
      <w:pPr>
        <w:pStyle w:val="Odstavecseseznamem"/>
        <w:spacing w:after="0" w:line="276" w:lineRule="auto"/>
        <w:jc w:val="both"/>
        <w:rPr>
          <w:highlight w:val="yellow"/>
        </w:rPr>
      </w:pPr>
    </w:p>
    <w:p w14:paraId="6FEF4E97" w14:textId="77777777" w:rsidR="008616C3" w:rsidRDefault="008616C3" w:rsidP="00BB0C56">
      <w:pPr>
        <w:pStyle w:val="Odstavecseseznamem"/>
        <w:spacing w:after="0" w:line="276" w:lineRule="auto"/>
        <w:jc w:val="both"/>
        <w:rPr>
          <w:highlight w:val="yellow"/>
        </w:rPr>
      </w:pPr>
    </w:p>
    <w:p w14:paraId="5496E63E" w14:textId="77777777" w:rsidR="008616C3" w:rsidRDefault="008616C3" w:rsidP="00BB0C56">
      <w:pPr>
        <w:pStyle w:val="Odstavecseseznamem"/>
        <w:spacing w:after="0" w:line="276" w:lineRule="auto"/>
        <w:jc w:val="both"/>
        <w:rPr>
          <w:highlight w:val="yellow"/>
        </w:rPr>
      </w:pPr>
    </w:p>
    <w:p w14:paraId="1EC9E10B" w14:textId="77777777" w:rsidR="008616C3" w:rsidRDefault="008616C3" w:rsidP="00BB0C56">
      <w:pPr>
        <w:pStyle w:val="Odstavecseseznamem"/>
        <w:spacing w:after="0" w:line="276" w:lineRule="auto"/>
        <w:jc w:val="both"/>
        <w:rPr>
          <w:highlight w:val="yellow"/>
        </w:rPr>
      </w:pPr>
    </w:p>
    <w:p w14:paraId="4EEDE96B" w14:textId="77777777" w:rsidR="008616C3" w:rsidRDefault="008616C3" w:rsidP="00BB0C56">
      <w:pPr>
        <w:pStyle w:val="Odstavecseseznamem"/>
        <w:spacing w:after="0" w:line="276" w:lineRule="auto"/>
        <w:jc w:val="both"/>
        <w:rPr>
          <w:highlight w:val="yellow"/>
        </w:rPr>
      </w:pPr>
    </w:p>
    <w:p w14:paraId="49D93C54" w14:textId="77777777" w:rsidR="008616C3" w:rsidRDefault="008616C3" w:rsidP="00BB0C56">
      <w:pPr>
        <w:pStyle w:val="Odstavecseseznamem"/>
        <w:spacing w:after="0" w:line="276" w:lineRule="auto"/>
        <w:jc w:val="both"/>
        <w:rPr>
          <w:highlight w:val="yellow"/>
        </w:rPr>
      </w:pPr>
    </w:p>
    <w:p w14:paraId="5C38F957" w14:textId="77777777" w:rsidR="008616C3" w:rsidRDefault="008616C3" w:rsidP="00BB0C56">
      <w:pPr>
        <w:pStyle w:val="Odstavecseseznamem"/>
        <w:spacing w:after="0" w:line="276" w:lineRule="auto"/>
        <w:jc w:val="both"/>
        <w:rPr>
          <w:highlight w:val="yellow"/>
        </w:rPr>
      </w:pPr>
    </w:p>
    <w:p w14:paraId="3257A4A6" w14:textId="77777777" w:rsidR="008616C3" w:rsidRDefault="008616C3" w:rsidP="00BB0C56">
      <w:pPr>
        <w:pStyle w:val="Odstavecseseznamem"/>
        <w:spacing w:after="0" w:line="276" w:lineRule="auto"/>
        <w:jc w:val="both"/>
        <w:rPr>
          <w:highlight w:val="yellow"/>
        </w:rPr>
      </w:pPr>
    </w:p>
    <w:p w14:paraId="3F7B4912" w14:textId="77777777" w:rsidR="008616C3" w:rsidRDefault="008616C3" w:rsidP="00BB0C56">
      <w:pPr>
        <w:pStyle w:val="Odstavecseseznamem"/>
        <w:spacing w:after="0" w:line="276" w:lineRule="auto"/>
        <w:jc w:val="both"/>
        <w:rPr>
          <w:highlight w:val="yellow"/>
        </w:rPr>
      </w:pPr>
    </w:p>
    <w:p w14:paraId="4172F9CB" w14:textId="77777777" w:rsidR="008616C3" w:rsidRDefault="008616C3" w:rsidP="00BB0C56">
      <w:pPr>
        <w:pStyle w:val="Odstavecseseznamem"/>
        <w:spacing w:after="0" w:line="276" w:lineRule="auto"/>
        <w:jc w:val="both"/>
        <w:rPr>
          <w:highlight w:val="yellow"/>
        </w:rPr>
      </w:pPr>
    </w:p>
    <w:p w14:paraId="30C14085" w14:textId="77777777" w:rsidR="008616C3" w:rsidRPr="003F1E76" w:rsidRDefault="008616C3" w:rsidP="003F1E76">
      <w:pPr>
        <w:spacing w:after="0" w:line="276" w:lineRule="auto"/>
        <w:jc w:val="both"/>
        <w:rPr>
          <w:highlight w:val="yellow"/>
        </w:rPr>
      </w:pPr>
    </w:p>
    <w:p w14:paraId="6A80BB24" w14:textId="562D98BD" w:rsidR="00645A30" w:rsidRPr="0042472B" w:rsidRDefault="0034780C" w:rsidP="00F31E4E">
      <w:pPr>
        <w:pStyle w:val="Nadpis2"/>
        <w:numPr>
          <w:ilvl w:val="1"/>
          <w:numId w:val="4"/>
        </w:numPr>
        <w:spacing w:after="240" w:line="276" w:lineRule="auto"/>
        <w:jc w:val="both"/>
        <w:rPr>
          <w:rFonts w:asciiTheme="minorHAnsi" w:hAnsiTheme="minorHAnsi" w:cstheme="minorHAnsi"/>
          <w:color w:val="0081A8"/>
        </w:rPr>
      </w:pPr>
      <w:bookmarkStart w:id="44" w:name="_Toc163652545"/>
      <w:r w:rsidRPr="0042472B">
        <w:rPr>
          <w:rFonts w:asciiTheme="minorHAnsi" w:hAnsiTheme="minorHAnsi" w:cstheme="minorHAnsi"/>
          <w:color w:val="0081A8"/>
        </w:rPr>
        <w:lastRenderedPageBreak/>
        <w:t>Rozvojové o</w:t>
      </w:r>
      <w:r w:rsidR="00645A30" w:rsidRPr="0042472B">
        <w:rPr>
          <w:rFonts w:asciiTheme="minorHAnsi" w:hAnsiTheme="minorHAnsi" w:cstheme="minorHAnsi"/>
          <w:color w:val="0081A8"/>
        </w:rPr>
        <w:t>blasti vycházející z analýzy území</w:t>
      </w:r>
      <w:bookmarkEnd w:id="44"/>
    </w:p>
    <w:p w14:paraId="7C7DC6CB" w14:textId="05904850" w:rsidR="004813AE" w:rsidRPr="00D30859" w:rsidRDefault="006540DF" w:rsidP="009D1CE4">
      <w:pPr>
        <w:spacing w:line="276" w:lineRule="auto"/>
        <w:rPr>
          <w:rFonts w:cstheme="minorHAnsi"/>
          <w:u w:val="single"/>
        </w:rPr>
      </w:pPr>
      <w:r w:rsidRPr="00D30859">
        <w:rPr>
          <w:rFonts w:cstheme="minorHAnsi"/>
          <w:u w:val="single"/>
        </w:rPr>
        <w:t>Na základě zdrojů:</w:t>
      </w:r>
    </w:p>
    <w:p w14:paraId="37C0CAC8" w14:textId="2338972A" w:rsidR="003D395B" w:rsidRDefault="009E0932" w:rsidP="00F31E4E">
      <w:pPr>
        <w:pStyle w:val="Odstavecseseznamem"/>
        <w:numPr>
          <w:ilvl w:val="0"/>
          <w:numId w:val="19"/>
        </w:numPr>
        <w:spacing w:after="240" w:line="276" w:lineRule="auto"/>
        <w:jc w:val="both"/>
      </w:pPr>
      <w:r>
        <w:t>a</w:t>
      </w:r>
      <w:r w:rsidR="003D395B">
        <w:t>nalytická část dokumentu</w:t>
      </w:r>
    </w:p>
    <w:p w14:paraId="6572FC40" w14:textId="3004B1E3" w:rsidR="007A1014" w:rsidRPr="00133202" w:rsidRDefault="007A1014" w:rsidP="007A1014">
      <w:pPr>
        <w:pStyle w:val="Odstavecseseznamem"/>
        <w:numPr>
          <w:ilvl w:val="0"/>
          <w:numId w:val="19"/>
        </w:numPr>
      </w:pPr>
      <w:r>
        <w:t xml:space="preserve">rozvojové koncepce regionu </w:t>
      </w:r>
      <w:r w:rsidRPr="00133202">
        <w:t xml:space="preserve">(Strategie rozvoje Libereckého kraje 2021–2027, Strategie komunitně vedeného místního rozvoje </w:t>
      </w:r>
      <w:r>
        <w:t>„</w:t>
      </w:r>
      <w:proofErr w:type="spellStart"/>
      <w:r>
        <w:t>Přiďte</w:t>
      </w:r>
      <w:proofErr w:type="spellEnd"/>
      <w:r>
        <w:t xml:space="preserve"> </w:t>
      </w:r>
      <w:proofErr w:type="spellStart"/>
      <w:r>
        <w:t>pobejt</w:t>
      </w:r>
      <w:proofErr w:type="spellEnd"/>
      <w:r>
        <w:t>!“</w:t>
      </w:r>
      <w:r w:rsidRPr="00BF4D91">
        <w:t xml:space="preserve"> na období </w:t>
      </w:r>
      <w:r w:rsidRPr="00133202">
        <w:t>2021–2027</w:t>
      </w:r>
      <w:r w:rsidRPr="00BF4D91">
        <w:t xml:space="preserve">, </w:t>
      </w:r>
      <w:r w:rsidRPr="00133202">
        <w:t xml:space="preserve">Strategie komunitně vedeného místního rozvoje </w:t>
      </w:r>
      <w:r>
        <w:t>Achát</w:t>
      </w:r>
      <w:r w:rsidRPr="00BF4D91">
        <w:t xml:space="preserve"> na období </w:t>
      </w:r>
      <w:r w:rsidRPr="00133202">
        <w:t>2021–2027</w:t>
      </w:r>
      <w:r w:rsidRPr="00BF4D91">
        <w:t xml:space="preserve">, </w:t>
      </w:r>
      <w:r w:rsidRPr="00133202">
        <w:t xml:space="preserve">Strategie komunitně vedeného místního rozvoje </w:t>
      </w:r>
      <w:r>
        <w:t>Brána do Českého ráje</w:t>
      </w:r>
      <w:r w:rsidRPr="00BF4D91">
        <w:t xml:space="preserve"> na období </w:t>
      </w:r>
      <w:r w:rsidRPr="00133202">
        <w:t>2021–2027 atd.)</w:t>
      </w:r>
    </w:p>
    <w:p w14:paraId="0744026A" w14:textId="1FC0C5F5" w:rsidR="007A1014" w:rsidRDefault="007A1014" w:rsidP="007A1014">
      <w:pPr>
        <w:pStyle w:val="Odstavecseseznamem"/>
        <w:numPr>
          <w:ilvl w:val="0"/>
          <w:numId w:val="19"/>
        </w:numPr>
        <w:spacing w:after="240" w:line="276" w:lineRule="auto"/>
        <w:jc w:val="both"/>
      </w:pPr>
      <w:r>
        <w:t xml:space="preserve">vyhodnocení dotazníkového šetření </w:t>
      </w:r>
      <w:r w:rsidR="00D9200C">
        <w:t xml:space="preserve"> </w:t>
      </w:r>
    </w:p>
    <w:p w14:paraId="5FA1CED5" w14:textId="032D4F98" w:rsidR="003D395B" w:rsidRDefault="003D395B" w:rsidP="00F31E4E">
      <w:pPr>
        <w:pStyle w:val="Odstavecseseznamem"/>
        <w:numPr>
          <w:ilvl w:val="0"/>
          <w:numId w:val="19"/>
        </w:numPr>
        <w:spacing w:after="240" w:line="276" w:lineRule="auto"/>
        <w:jc w:val="both"/>
      </w:pPr>
      <w:r>
        <w:t>Informační systém projektových záměrů (ISPZ)</w:t>
      </w:r>
    </w:p>
    <w:p w14:paraId="63FEBDA1" w14:textId="6B431545" w:rsidR="006540DF" w:rsidRPr="00C402BB" w:rsidRDefault="006540DF" w:rsidP="009D1CE4">
      <w:pPr>
        <w:spacing w:line="276" w:lineRule="auto"/>
        <w:rPr>
          <w:rFonts w:cstheme="minorHAnsi"/>
        </w:rPr>
      </w:pPr>
      <w:r w:rsidRPr="00C402BB">
        <w:rPr>
          <w:rFonts w:cstheme="minorHAnsi"/>
        </w:rPr>
        <w:t>byl</w:t>
      </w:r>
      <w:r w:rsidR="009757AB">
        <w:rPr>
          <w:rFonts w:cstheme="minorHAnsi"/>
        </w:rPr>
        <w:t>y</w:t>
      </w:r>
      <w:r w:rsidRPr="00C402BB">
        <w:rPr>
          <w:rFonts w:cstheme="minorHAnsi"/>
        </w:rPr>
        <w:t xml:space="preserve"> definován</w:t>
      </w:r>
      <w:r w:rsidR="009757AB">
        <w:rPr>
          <w:rFonts w:cstheme="minorHAnsi"/>
        </w:rPr>
        <w:t>y</w:t>
      </w:r>
      <w:r w:rsidRPr="00C402BB">
        <w:rPr>
          <w:rFonts w:cstheme="minorHAnsi"/>
        </w:rPr>
        <w:t xml:space="preserve"> </w:t>
      </w:r>
      <w:r w:rsidR="0097104C">
        <w:rPr>
          <w:rFonts w:cstheme="minorHAnsi"/>
        </w:rPr>
        <w:t xml:space="preserve">rozvojové oblasti (celkem </w:t>
      </w:r>
      <w:r w:rsidR="00BB2F78" w:rsidRPr="006D07E5">
        <w:rPr>
          <w:rFonts w:cstheme="minorHAnsi"/>
        </w:rPr>
        <w:t>7</w:t>
      </w:r>
      <w:r w:rsidR="0097104C">
        <w:rPr>
          <w:rFonts w:cstheme="minorHAnsi"/>
        </w:rPr>
        <w:t xml:space="preserve">), které jsou roztříděny dle strategických cílů SRLK 2021–2027. </w:t>
      </w:r>
    </w:p>
    <w:p w14:paraId="6195F42B" w14:textId="1A591DC3" w:rsidR="003C0685" w:rsidRPr="00C402BB" w:rsidRDefault="00897614" w:rsidP="009D1CE4">
      <w:pPr>
        <w:spacing w:line="276" w:lineRule="auto"/>
        <w:rPr>
          <w:rFonts w:cstheme="minorHAnsi"/>
        </w:rPr>
      </w:pPr>
      <w:r>
        <w:rPr>
          <w:noProof/>
        </w:rPr>
        <w:drawing>
          <wp:inline distT="0" distB="0" distL="0" distR="0" wp14:anchorId="67D78918" wp14:editId="1D143CE3">
            <wp:extent cx="5607988" cy="2472856"/>
            <wp:effectExtent l="38100" t="0" r="12065" b="22860"/>
            <wp:docPr id="90263348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409687B7" w14:textId="6FE0EE48" w:rsidR="004813AE" w:rsidRPr="00FD0884" w:rsidRDefault="009A00B6" w:rsidP="009D1CE4">
      <w:pPr>
        <w:spacing w:line="276" w:lineRule="auto"/>
        <w:rPr>
          <w:rFonts w:cstheme="minorHAnsi"/>
          <w:u w:val="single"/>
        </w:rPr>
      </w:pPr>
      <w:bookmarkStart w:id="45" w:name="_Hlk118959298"/>
      <w:r w:rsidRPr="00FD0884">
        <w:rPr>
          <w:rFonts w:cstheme="minorHAnsi"/>
          <w:u w:val="single"/>
        </w:rPr>
        <w:t>Jednotliv</w:t>
      </w:r>
      <w:r w:rsidR="0097104C">
        <w:rPr>
          <w:rFonts w:cstheme="minorHAnsi"/>
          <w:u w:val="single"/>
        </w:rPr>
        <w:t xml:space="preserve">é rozvojové oblasti byly dále rozpracovány v následujícím členění: </w:t>
      </w:r>
      <w:r w:rsidRPr="00FD0884">
        <w:rPr>
          <w:rFonts w:cstheme="minorHAnsi"/>
          <w:u w:val="single"/>
        </w:rPr>
        <w:t xml:space="preserve"> </w:t>
      </w:r>
    </w:p>
    <w:tbl>
      <w:tblPr>
        <w:tblStyle w:val="Mkatabulky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518"/>
      </w:tblGrid>
      <w:tr w:rsidR="009A00B6" w:rsidRPr="00C402BB" w14:paraId="14FC8E10" w14:textId="6913036D" w:rsidTr="006A1704">
        <w:tc>
          <w:tcPr>
            <w:tcW w:w="1838" w:type="dxa"/>
          </w:tcPr>
          <w:bookmarkEnd w:id="45"/>
          <w:p w14:paraId="2F777627" w14:textId="6674C6BB" w:rsidR="009A00B6" w:rsidRPr="009D1CE4" w:rsidRDefault="00CB736C" w:rsidP="009D1CE4">
            <w:pPr>
              <w:spacing w:before="120" w:after="120" w:line="276" w:lineRule="auto"/>
              <w:rPr>
                <w:rFonts w:cstheme="minorHAnsi"/>
                <w:b/>
                <w:bCs/>
              </w:rPr>
            </w:pPr>
            <w:r w:rsidRPr="009D1CE4">
              <w:rPr>
                <w:rFonts w:cstheme="minorHAnsi"/>
                <w:b/>
                <w:bCs/>
              </w:rPr>
              <w:t>Rozvojová oblast</w:t>
            </w:r>
            <w:r w:rsidR="009A00B6" w:rsidRPr="009D1CE4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7518" w:type="dxa"/>
          </w:tcPr>
          <w:p w14:paraId="19775401" w14:textId="58C46B8C" w:rsidR="009A00B6" w:rsidRPr="009D1CE4" w:rsidRDefault="009A00B6" w:rsidP="009D1CE4">
            <w:pPr>
              <w:spacing w:before="120" w:after="120" w:line="276" w:lineRule="auto"/>
              <w:rPr>
                <w:rFonts w:cstheme="minorHAnsi"/>
              </w:rPr>
            </w:pPr>
            <w:r w:rsidRPr="009D1CE4">
              <w:rPr>
                <w:rFonts w:cstheme="minorHAnsi"/>
              </w:rPr>
              <w:t xml:space="preserve">Název </w:t>
            </w:r>
            <w:r w:rsidR="00CB736C" w:rsidRPr="009D1CE4">
              <w:rPr>
                <w:rFonts w:cstheme="minorHAnsi"/>
              </w:rPr>
              <w:t>rozvojové oblasti</w:t>
            </w:r>
          </w:p>
        </w:tc>
      </w:tr>
      <w:tr w:rsidR="009A00B6" w:rsidRPr="00C402BB" w14:paraId="0ECA574A" w14:textId="11DE67F5" w:rsidTr="006A1704">
        <w:tc>
          <w:tcPr>
            <w:tcW w:w="1838" w:type="dxa"/>
          </w:tcPr>
          <w:p w14:paraId="37E2B1C3" w14:textId="77777777" w:rsidR="009A00B6" w:rsidRPr="009D1CE4" w:rsidRDefault="009A00B6" w:rsidP="009D1CE4">
            <w:pPr>
              <w:spacing w:before="120" w:after="120" w:line="276" w:lineRule="auto"/>
              <w:rPr>
                <w:rFonts w:cstheme="minorHAnsi"/>
                <w:b/>
                <w:bCs/>
              </w:rPr>
            </w:pPr>
            <w:r w:rsidRPr="009D1CE4">
              <w:rPr>
                <w:rFonts w:cstheme="minorHAnsi"/>
                <w:b/>
                <w:bCs/>
              </w:rPr>
              <w:t>Zdůvodnění</w:t>
            </w:r>
          </w:p>
        </w:tc>
        <w:tc>
          <w:tcPr>
            <w:tcW w:w="7518" w:type="dxa"/>
          </w:tcPr>
          <w:p w14:paraId="1C46E152" w14:textId="3AFD21E8" w:rsidR="009A00B6" w:rsidRPr="009D1CE4" w:rsidRDefault="009A00B6" w:rsidP="009D1CE4">
            <w:pPr>
              <w:spacing w:before="120" w:after="120" w:line="276" w:lineRule="auto"/>
              <w:rPr>
                <w:rFonts w:cstheme="minorHAnsi"/>
              </w:rPr>
            </w:pPr>
            <w:r w:rsidRPr="009D1CE4">
              <w:rPr>
                <w:rFonts w:cstheme="minorHAnsi"/>
              </w:rPr>
              <w:t xml:space="preserve">Zdůvodnění </w:t>
            </w:r>
            <w:r w:rsidR="00EF0E05">
              <w:rPr>
                <w:rFonts w:cstheme="minorHAnsi"/>
              </w:rPr>
              <w:t>rozvojové oblasti</w:t>
            </w:r>
            <w:r w:rsidR="00EF0E05" w:rsidRPr="009D1CE4">
              <w:rPr>
                <w:rFonts w:cstheme="minorHAnsi"/>
              </w:rPr>
              <w:t xml:space="preserve"> </w:t>
            </w:r>
            <w:r w:rsidRPr="009D1CE4">
              <w:rPr>
                <w:rFonts w:cstheme="minorHAnsi"/>
              </w:rPr>
              <w:t xml:space="preserve">a uvedená vazba na </w:t>
            </w:r>
            <w:r w:rsidR="008B62F5" w:rsidRPr="009D1CE4">
              <w:rPr>
                <w:rFonts w:cstheme="minorHAnsi"/>
              </w:rPr>
              <w:t xml:space="preserve">silné a </w:t>
            </w:r>
            <w:r w:rsidRPr="009D1CE4">
              <w:rPr>
                <w:rFonts w:cstheme="minorHAnsi"/>
              </w:rPr>
              <w:t xml:space="preserve">slabé stránky z </w:t>
            </w:r>
            <w:r w:rsidR="00473A8B">
              <w:rPr>
                <w:rFonts w:cstheme="minorHAnsi"/>
              </w:rPr>
              <w:t>A</w:t>
            </w:r>
            <w:r w:rsidRPr="009D1CE4">
              <w:rPr>
                <w:rFonts w:cstheme="minorHAnsi"/>
              </w:rPr>
              <w:t>nalýzy dokumentu</w:t>
            </w:r>
          </w:p>
        </w:tc>
      </w:tr>
      <w:tr w:rsidR="009A00B6" w:rsidRPr="00C402BB" w14:paraId="6560CEBC" w14:textId="663ECCEC" w:rsidTr="006A1704">
        <w:tc>
          <w:tcPr>
            <w:tcW w:w="1838" w:type="dxa"/>
          </w:tcPr>
          <w:p w14:paraId="0383765F" w14:textId="77777777" w:rsidR="009A00B6" w:rsidRPr="009D1CE4" w:rsidRDefault="009A00B6" w:rsidP="009D1CE4">
            <w:pPr>
              <w:spacing w:before="120" w:after="120" w:line="276" w:lineRule="auto"/>
              <w:rPr>
                <w:rFonts w:cstheme="minorHAnsi"/>
                <w:b/>
                <w:bCs/>
              </w:rPr>
            </w:pPr>
            <w:r w:rsidRPr="009D1CE4">
              <w:rPr>
                <w:rFonts w:cstheme="minorHAnsi"/>
                <w:b/>
                <w:bCs/>
              </w:rPr>
              <w:t>Vazba na SRR ČR</w:t>
            </w:r>
          </w:p>
        </w:tc>
        <w:tc>
          <w:tcPr>
            <w:tcW w:w="7518" w:type="dxa"/>
          </w:tcPr>
          <w:p w14:paraId="1248542D" w14:textId="41AC540F" w:rsidR="009A00B6" w:rsidRPr="009D1CE4" w:rsidRDefault="009A00B6" w:rsidP="009D1CE4">
            <w:pPr>
              <w:spacing w:before="120" w:after="120" w:line="276" w:lineRule="auto"/>
              <w:rPr>
                <w:rFonts w:cstheme="minorHAnsi"/>
              </w:rPr>
            </w:pPr>
            <w:r w:rsidRPr="009D1CE4">
              <w:rPr>
                <w:rFonts w:cstheme="minorHAnsi"/>
              </w:rPr>
              <w:t>Vazba na specifický cíl Strategie regionálního rozvoje ČR 2021+</w:t>
            </w:r>
          </w:p>
        </w:tc>
      </w:tr>
      <w:tr w:rsidR="009A00B6" w:rsidRPr="00C402BB" w14:paraId="566D346D" w14:textId="7BD1FF09" w:rsidTr="006A1704">
        <w:tc>
          <w:tcPr>
            <w:tcW w:w="1838" w:type="dxa"/>
          </w:tcPr>
          <w:p w14:paraId="4DE7F34A" w14:textId="77777777" w:rsidR="009A00B6" w:rsidRPr="009D1CE4" w:rsidRDefault="009A00B6" w:rsidP="009D1CE4">
            <w:pPr>
              <w:spacing w:before="120" w:after="120" w:line="276" w:lineRule="auto"/>
              <w:rPr>
                <w:rFonts w:cstheme="minorHAnsi"/>
                <w:b/>
                <w:bCs/>
              </w:rPr>
            </w:pPr>
            <w:r w:rsidRPr="009D1CE4">
              <w:rPr>
                <w:rFonts w:cstheme="minorHAnsi"/>
                <w:b/>
                <w:bCs/>
              </w:rPr>
              <w:t>Vazba na SRLK</w:t>
            </w:r>
          </w:p>
        </w:tc>
        <w:tc>
          <w:tcPr>
            <w:tcW w:w="7518" w:type="dxa"/>
          </w:tcPr>
          <w:p w14:paraId="4232016B" w14:textId="0250DE2A" w:rsidR="009A00B6" w:rsidRPr="009D1CE4" w:rsidRDefault="009A00B6" w:rsidP="009D1CE4">
            <w:pPr>
              <w:spacing w:before="120" w:after="120" w:line="276" w:lineRule="auto"/>
              <w:rPr>
                <w:rFonts w:cstheme="minorHAnsi"/>
              </w:rPr>
            </w:pPr>
            <w:r w:rsidRPr="009D1CE4">
              <w:rPr>
                <w:rFonts w:cstheme="minorHAnsi"/>
              </w:rPr>
              <w:t xml:space="preserve">Vazba na specifický cíl Strategie rozvoje Libereckého kraje </w:t>
            </w:r>
            <w:r w:rsidR="0079247A" w:rsidRPr="009D1CE4">
              <w:rPr>
                <w:rFonts w:cstheme="minorHAnsi"/>
              </w:rPr>
              <w:t>2021–2027</w:t>
            </w:r>
          </w:p>
        </w:tc>
      </w:tr>
      <w:tr w:rsidR="00CB736C" w:rsidRPr="00C402BB" w14:paraId="0BBC3ED2" w14:textId="77777777" w:rsidTr="006A1704">
        <w:tc>
          <w:tcPr>
            <w:tcW w:w="1838" w:type="dxa"/>
          </w:tcPr>
          <w:p w14:paraId="3486A984" w14:textId="1816FACB" w:rsidR="00CB736C" w:rsidRPr="009D1CE4" w:rsidRDefault="00CB736C" w:rsidP="009D1CE4">
            <w:pPr>
              <w:spacing w:before="120" w:after="120" w:line="276" w:lineRule="auto"/>
              <w:rPr>
                <w:rFonts w:cstheme="minorHAnsi"/>
                <w:b/>
                <w:bCs/>
              </w:rPr>
            </w:pPr>
            <w:r w:rsidRPr="009D1CE4">
              <w:rPr>
                <w:rFonts w:cstheme="minorHAnsi"/>
                <w:b/>
                <w:bCs/>
              </w:rPr>
              <w:t>Vazba na ZÚR</w:t>
            </w:r>
            <w:r w:rsidR="00304945" w:rsidRPr="009D1CE4">
              <w:rPr>
                <w:rFonts w:cstheme="minorHAnsi"/>
                <w:b/>
                <w:bCs/>
              </w:rPr>
              <w:t xml:space="preserve"> LK</w:t>
            </w:r>
          </w:p>
        </w:tc>
        <w:tc>
          <w:tcPr>
            <w:tcW w:w="7518" w:type="dxa"/>
          </w:tcPr>
          <w:p w14:paraId="2D21FB8E" w14:textId="64A7408B" w:rsidR="00CB736C" w:rsidRPr="009D1CE4" w:rsidRDefault="00CB736C" w:rsidP="009D1CE4">
            <w:pPr>
              <w:spacing w:before="120" w:after="120" w:line="276" w:lineRule="auto"/>
              <w:rPr>
                <w:rFonts w:cstheme="minorHAnsi"/>
              </w:rPr>
            </w:pPr>
            <w:r w:rsidRPr="009D1CE4">
              <w:rPr>
                <w:rFonts w:cstheme="minorHAnsi"/>
              </w:rPr>
              <w:t>Vazba na Zásady územního rozvoje Libereckého kraje ve znění Aktualizace č. 1</w:t>
            </w:r>
            <w:r w:rsidR="002709D4">
              <w:rPr>
                <w:rFonts w:cstheme="minorHAnsi"/>
              </w:rPr>
              <w:t xml:space="preserve"> a 2</w:t>
            </w:r>
          </w:p>
        </w:tc>
      </w:tr>
      <w:tr w:rsidR="009A00B6" w:rsidRPr="00C402BB" w14:paraId="0FA5AEF1" w14:textId="136D372C" w:rsidTr="006A1704">
        <w:tc>
          <w:tcPr>
            <w:tcW w:w="1838" w:type="dxa"/>
          </w:tcPr>
          <w:p w14:paraId="36810B92" w14:textId="37870DFD" w:rsidR="009A00B6" w:rsidRPr="009D1CE4" w:rsidRDefault="00CB736C" w:rsidP="009D1CE4">
            <w:pPr>
              <w:spacing w:before="120" w:after="120" w:line="276" w:lineRule="auto"/>
              <w:rPr>
                <w:rFonts w:cstheme="minorHAnsi"/>
                <w:b/>
                <w:bCs/>
              </w:rPr>
            </w:pPr>
            <w:r w:rsidRPr="009D1CE4">
              <w:rPr>
                <w:rFonts w:cstheme="minorHAnsi"/>
                <w:b/>
                <w:bCs/>
              </w:rPr>
              <w:t>Navrhované klíčové a</w:t>
            </w:r>
            <w:r w:rsidR="009A00B6" w:rsidRPr="009D1CE4">
              <w:rPr>
                <w:rFonts w:cstheme="minorHAnsi"/>
                <w:b/>
                <w:bCs/>
              </w:rPr>
              <w:t>ktivity</w:t>
            </w:r>
          </w:p>
        </w:tc>
        <w:tc>
          <w:tcPr>
            <w:tcW w:w="7518" w:type="dxa"/>
          </w:tcPr>
          <w:p w14:paraId="5FEA4988" w14:textId="3DB58E11" w:rsidR="009A00B6" w:rsidRPr="009D1CE4" w:rsidRDefault="009A00B6" w:rsidP="009D1CE4">
            <w:pPr>
              <w:spacing w:before="120" w:after="120" w:line="276" w:lineRule="auto"/>
              <w:rPr>
                <w:rFonts w:cstheme="minorHAnsi"/>
              </w:rPr>
            </w:pPr>
            <w:r w:rsidRPr="009D1CE4">
              <w:rPr>
                <w:rFonts w:cstheme="minorHAnsi"/>
              </w:rPr>
              <w:t>Příklady aktivit, které by měly vést k </w:t>
            </w:r>
            <w:r w:rsidR="004B278F" w:rsidRPr="009D1CE4">
              <w:rPr>
                <w:rFonts w:cstheme="minorHAnsi"/>
              </w:rPr>
              <w:t xml:space="preserve">rozvoji </w:t>
            </w:r>
            <w:r w:rsidR="004B278F">
              <w:rPr>
                <w:rFonts w:cstheme="minorHAnsi"/>
              </w:rPr>
              <w:t>Semilska</w:t>
            </w:r>
            <w:r w:rsidR="008153F4">
              <w:rPr>
                <w:rFonts w:cstheme="minorHAnsi"/>
              </w:rPr>
              <w:t xml:space="preserve"> </w:t>
            </w:r>
            <w:r w:rsidRPr="009D1CE4">
              <w:rPr>
                <w:rFonts w:cstheme="minorHAnsi"/>
              </w:rPr>
              <w:t>v </w:t>
            </w:r>
            <w:r w:rsidR="00CB736C" w:rsidRPr="009D1CE4">
              <w:rPr>
                <w:rFonts w:cstheme="minorHAnsi"/>
              </w:rPr>
              <w:t>rozvojové</w:t>
            </w:r>
            <w:r w:rsidRPr="009D1CE4">
              <w:rPr>
                <w:rFonts w:cstheme="minorHAnsi"/>
              </w:rPr>
              <w:t xml:space="preserve"> oblasti</w:t>
            </w:r>
          </w:p>
        </w:tc>
      </w:tr>
      <w:tr w:rsidR="00304945" w:rsidRPr="00C402BB" w14:paraId="487AEBC5" w14:textId="77777777" w:rsidTr="006A1704">
        <w:tc>
          <w:tcPr>
            <w:tcW w:w="1838" w:type="dxa"/>
          </w:tcPr>
          <w:p w14:paraId="24DFAAF7" w14:textId="5AC84405" w:rsidR="00304945" w:rsidRPr="009D1CE4" w:rsidRDefault="00304945" w:rsidP="009D1CE4">
            <w:pPr>
              <w:spacing w:before="120" w:after="120" w:line="276" w:lineRule="auto"/>
              <w:rPr>
                <w:rFonts w:cstheme="minorHAnsi"/>
                <w:b/>
                <w:bCs/>
              </w:rPr>
            </w:pPr>
            <w:r w:rsidRPr="009D1CE4">
              <w:rPr>
                <w:rFonts w:cstheme="minorHAnsi"/>
                <w:b/>
                <w:bCs/>
              </w:rPr>
              <w:t>Příklady projektů z ISPZ</w:t>
            </w:r>
          </w:p>
        </w:tc>
        <w:tc>
          <w:tcPr>
            <w:tcW w:w="7518" w:type="dxa"/>
          </w:tcPr>
          <w:p w14:paraId="33AE8040" w14:textId="476B0ADE" w:rsidR="00304945" w:rsidRPr="009D1CE4" w:rsidRDefault="00E8228F" w:rsidP="009D1CE4">
            <w:pPr>
              <w:spacing w:before="120" w:after="120" w:line="276" w:lineRule="auto"/>
              <w:rPr>
                <w:rFonts w:cstheme="minorHAnsi"/>
              </w:rPr>
            </w:pPr>
            <w:r w:rsidRPr="009D1CE4">
              <w:rPr>
                <w:rFonts w:cstheme="minorHAnsi"/>
              </w:rPr>
              <w:t>Projektové záměry vycházejí z ISPZ (</w:t>
            </w:r>
            <w:r w:rsidRPr="00646279">
              <w:rPr>
                <w:rFonts w:cstheme="minorHAnsi"/>
              </w:rPr>
              <w:t xml:space="preserve">stav k </w:t>
            </w:r>
            <w:r w:rsidR="00646279" w:rsidRPr="00646279">
              <w:rPr>
                <w:rFonts w:cstheme="minorHAnsi"/>
              </w:rPr>
              <w:t>1</w:t>
            </w:r>
            <w:r w:rsidRPr="00646279">
              <w:rPr>
                <w:rFonts w:cstheme="minorHAnsi"/>
              </w:rPr>
              <w:t xml:space="preserve">. </w:t>
            </w:r>
            <w:r w:rsidR="00646279" w:rsidRPr="00646279">
              <w:rPr>
                <w:rFonts w:cstheme="minorHAnsi"/>
              </w:rPr>
              <w:t>2</w:t>
            </w:r>
            <w:r w:rsidRPr="00646279">
              <w:rPr>
                <w:rFonts w:cstheme="minorHAnsi"/>
              </w:rPr>
              <w:t>. 202</w:t>
            </w:r>
            <w:r w:rsidR="00646279" w:rsidRPr="00646279">
              <w:rPr>
                <w:rFonts w:cstheme="minorHAnsi"/>
              </w:rPr>
              <w:t>4</w:t>
            </w:r>
            <w:r w:rsidRPr="00BC71A8">
              <w:rPr>
                <w:rFonts w:cstheme="minorHAnsi"/>
              </w:rPr>
              <w:t>),</w:t>
            </w:r>
            <w:r w:rsidRPr="009D1CE4">
              <w:rPr>
                <w:rFonts w:cstheme="minorHAnsi"/>
              </w:rPr>
              <w:t xml:space="preserve"> vybrané záměry jsou ve fázi plánování a přípravy ve struktuře: NÁZEV/NOSITEL/LOKALIZACE/NÁKLAD/REALIZACE </w:t>
            </w:r>
            <w:r w:rsidR="004E4A27" w:rsidRPr="009D1CE4">
              <w:rPr>
                <w:rFonts w:cstheme="minorHAnsi"/>
              </w:rPr>
              <w:t>OD – DO</w:t>
            </w:r>
          </w:p>
        </w:tc>
      </w:tr>
    </w:tbl>
    <w:tbl>
      <w:tblPr>
        <w:tblStyle w:val="Tabulkaseznamu3zvraznn4"/>
        <w:tblW w:w="9351" w:type="dxa"/>
        <w:tblBorders>
          <w:top w:val="single" w:sz="4" w:space="0" w:color="A369A8"/>
          <w:left w:val="single" w:sz="4" w:space="0" w:color="A369A8"/>
          <w:bottom w:val="single" w:sz="4" w:space="0" w:color="A369A8"/>
          <w:right w:val="single" w:sz="4" w:space="0" w:color="A369A8"/>
          <w:insideH w:val="single" w:sz="4" w:space="0" w:color="A369A8"/>
          <w:insideV w:val="single" w:sz="4" w:space="0" w:color="A369A8"/>
        </w:tblBorders>
        <w:tblLook w:val="04A0" w:firstRow="1" w:lastRow="0" w:firstColumn="1" w:lastColumn="0" w:noHBand="0" w:noVBand="1"/>
      </w:tblPr>
      <w:tblGrid>
        <w:gridCol w:w="1980"/>
        <w:gridCol w:w="7371"/>
      </w:tblGrid>
      <w:tr w:rsidR="004D5E63" w:rsidRPr="00C402BB" w14:paraId="6AD9BF65" w14:textId="77777777" w:rsidTr="00CD02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1" w:type="dxa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A369A8"/>
          </w:tcPr>
          <w:p w14:paraId="4FF45124" w14:textId="309ADCC0" w:rsidR="004D5E63" w:rsidRPr="009D1CE4" w:rsidRDefault="004D5E63" w:rsidP="00CD02EE">
            <w:pPr>
              <w:spacing w:before="120" w:after="120" w:line="276" w:lineRule="auto"/>
              <w:rPr>
                <w:rFonts w:eastAsiaTheme="majorEastAsia" w:cstheme="minorHAnsi"/>
              </w:rPr>
            </w:pPr>
            <w:r>
              <w:rPr>
                <w:rFonts w:eastAsiaTheme="majorEastAsia" w:cstheme="minorHAnsi"/>
              </w:rPr>
              <w:lastRenderedPageBreak/>
              <w:t>1B</w:t>
            </w:r>
            <w:r w:rsidRPr="009D1CE4">
              <w:rPr>
                <w:rFonts w:eastAsiaTheme="majorEastAsia" w:cstheme="minorHAnsi"/>
              </w:rPr>
              <w:t xml:space="preserve"> </w:t>
            </w:r>
            <w:r>
              <w:rPr>
                <w:rFonts w:eastAsiaTheme="majorEastAsia" w:cstheme="minorHAnsi"/>
              </w:rPr>
              <w:t>Rozvoj cestovního</w:t>
            </w:r>
            <w:r w:rsidRPr="009D1CE4">
              <w:rPr>
                <w:rFonts w:eastAsiaTheme="majorEastAsia" w:cstheme="minorHAnsi"/>
              </w:rPr>
              <w:t xml:space="preserve"> ruch</w:t>
            </w:r>
            <w:r>
              <w:rPr>
                <w:rFonts w:eastAsiaTheme="majorEastAsia" w:cstheme="minorHAnsi"/>
              </w:rPr>
              <w:t>u</w:t>
            </w:r>
            <w:r w:rsidRPr="009D1CE4">
              <w:rPr>
                <w:rFonts w:eastAsiaTheme="majorEastAsia" w:cstheme="minorHAnsi"/>
              </w:rPr>
              <w:t xml:space="preserve"> </w:t>
            </w:r>
            <w:r w:rsidR="007819C2">
              <w:rPr>
                <w:rFonts w:eastAsiaTheme="majorEastAsia" w:cstheme="minorHAnsi"/>
              </w:rPr>
              <w:t xml:space="preserve">a volnočasové infrastruktury </w:t>
            </w:r>
          </w:p>
        </w:tc>
      </w:tr>
      <w:tr w:rsidR="004D5E63" w:rsidRPr="00C402BB" w14:paraId="7C14ABF4" w14:textId="77777777" w:rsidTr="00CD0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E90866B" w14:textId="77777777" w:rsidR="004D5E63" w:rsidRPr="009D1CE4" w:rsidRDefault="004D5E63" w:rsidP="00CD02EE">
            <w:pPr>
              <w:spacing w:before="120" w:after="120" w:line="276" w:lineRule="auto"/>
              <w:rPr>
                <w:rFonts w:eastAsiaTheme="majorEastAsia" w:cstheme="minorHAnsi"/>
              </w:rPr>
            </w:pPr>
            <w:r w:rsidRPr="009D1CE4">
              <w:rPr>
                <w:rFonts w:eastAsiaTheme="majorEastAsia" w:cstheme="minorHAnsi"/>
              </w:rPr>
              <w:t>Zdůvodnění:</w:t>
            </w:r>
          </w:p>
        </w:tc>
        <w:tc>
          <w:tcPr>
            <w:tcW w:w="7371" w:type="dxa"/>
            <w:tcBorders>
              <w:top w:val="none" w:sz="0" w:space="0" w:color="auto"/>
              <w:bottom w:val="none" w:sz="0" w:space="0" w:color="auto"/>
            </w:tcBorders>
          </w:tcPr>
          <w:p w14:paraId="182A7D6A" w14:textId="219D6014" w:rsidR="004066D2" w:rsidRDefault="004D5E63" w:rsidP="004066D2">
            <w:pPr>
              <w:spacing w:before="12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</w:rPr>
            </w:pPr>
            <w:r>
              <w:rPr>
                <w:rFonts w:eastAsiaTheme="majorEastAsia" w:cstheme="minorHAnsi"/>
              </w:rPr>
              <w:t xml:space="preserve">V území </w:t>
            </w:r>
            <w:r w:rsidR="002B735A">
              <w:rPr>
                <w:rFonts w:eastAsiaTheme="majorEastAsia" w:cstheme="minorHAnsi"/>
              </w:rPr>
              <w:t xml:space="preserve">je </w:t>
            </w:r>
            <w:r w:rsidR="00652B57">
              <w:rPr>
                <w:rFonts w:eastAsiaTheme="majorEastAsia" w:cstheme="minorHAnsi"/>
              </w:rPr>
              <w:t xml:space="preserve">zastaralá turistická </w:t>
            </w:r>
            <w:r w:rsidR="002B735A">
              <w:rPr>
                <w:rFonts w:eastAsiaTheme="majorEastAsia" w:cstheme="minorHAnsi"/>
              </w:rPr>
              <w:t>infrastruktura</w:t>
            </w:r>
            <w:r w:rsidR="00652B57">
              <w:rPr>
                <w:rFonts w:eastAsiaTheme="majorEastAsia" w:cstheme="minorHAnsi"/>
              </w:rPr>
              <w:t xml:space="preserve"> (např. zázemí pro návštěvníky, WC)</w:t>
            </w:r>
            <w:r w:rsidR="008B505E">
              <w:rPr>
                <w:rFonts w:eastAsiaTheme="majorEastAsia" w:cstheme="minorHAnsi"/>
              </w:rPr>
              <w:t xml:space="preserve">. </w:t>
            </w:r>
            <w:r w:rsidR="00145866">
              <w:rPr>
                <w:rFonts w:eastAsiaTheme="majorEastAsia" w:cstheme="minorHAnsi"/>
              </w:rPr>
              <w:t xml:space="preserve">V případě cestovního ruchu není dost využit potenciál blízkosti Českého ráje a Krkonoš. </w:t>
            </w:r>
          </w:p>
          <w:p w14:paraId="78ADAD52" w14:textId="77777777" w:rsidR="004066D2" w:rsidRDefault="002B735A" w:rsidP="004066D2">
            <w:pPr>
              <w:spacing w:before="12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Semilsko mělo v roce 2022 druhý nejnižší počet hostů v hromadných ubytovacích zařízeních ve srovnání s ostatními správními obvody v Libereckém kraji.</w:t>
            </w:r>
          </w:p>
          <w:p w14:paraId="1038DA9D" w14:textId="39DF1940" w:rsidR="004066D2" w:rsidRDefault="004066D2" w:rsidP="004066D2">
            <w:pPr>
              <w:spacing w:before="12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</w:rPr>
            </w:pPr>
            <w:r>
              <w:rPr>
                <w:rFonts w:eastAsiaTheme="majorEastAsia" w:cstheme="minorHAnsi"/>
              </w:rPr>
              <w:t xml:space="preserve">Infrastruktura pro sportovní využití je v některých případech nevyhovující (rekonstrukce, opravy). </w:t>
            </w:r>
          </w:p>
          <w:p w14:paraId="02FCC647" w14:textId="57206112" w:rsidR="004D5E63" w:rsidRDefault="004D5E63" w:rsidP="00CD02EE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u w:val="single"/>
              </w:rPr>
            </w:pPr>
            <w:r w:rsidRPr="00D30859">
              <w:rPr>
                <w:rFonts w:eastAsiaTheme="majorEastAsia" w:cstheme="minorHAnsi"/>
                <w:u w:val="single"/>
              </w:rPr>
              <w:t>Vazba na Analýzu silných a slabých stránek:</w:t>
            </w:r>
          </w:p>
          <w:p w14:paraId="364F45A5" w14:textId="462ECFA9" w:rsidR="004D5E63" w:rsidRPr="009F3944" w:rsidRDefault="00A72D0D" w:rsidP="00CD02EE">
            <w:pPr>
              <w:pStyle w:val="Odstavecseseznamem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pestré přírodní prostředí a kulturní a historické dědictví </w:t>
            </w:r>
          </w:p>
          <w:p w14:paraId="1A2F9919" w14:textId="174AC7BD" w:rsidR="004D5E63" w:rsidRPr="009F3944" w:rsidRDefault="00A72D0D" w:rsidP="00CD02EE">
            <w:pPr>
              <w:pStyle w:val="Odstavecseseznamem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potencionál území pro rozvoj cestovního ruchu</w:t>
            </w:r>
            <w:r w:rsidR="004D5E63" w:rsidRPr="009F3944" w:rsidDel="00DE1F44">
              <w:rPr>
                <w:rFonts w:cstheme="minorHAnsi"/>
              </w:rPr>
              <w:t xml:space="preserve"> </w:t>
            </w:r>
            <w:r w:rsidR="004D5E63" w:rsidRPr="009F3944">
              <w:rPr>
                <w:rFonts w:cstheme="minorHAnsi"/>
              </w:rPr>
              <w:t xml:space="preserve"> </w:t>
            </w:r>
          </w:p>
          <w:p w14:paraId="2F110982" w14:textId="6C2813D2" w:rsidR="004D5E63" w:rsidRPr="009F3944" w:rsidRDefault="00A72D0D" w:rsidP="00CD02EE">
            <w:pPr>
              <w:pStyle w:val="Odstavecseseznamem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velká síť značených turistických tras, cyklotras </w:t>
            </w:r>
          </w:p>
          <w:p w14:paraId="58944D02" w14:textId="5E16170D" w:rsidR="004D5E63" w:rsidRPr="00FC403E" w:rsidRDefault="00A72D0D" w:rsidP="00CD02EE">
            <w:pPr>
              <w:pStyle w:val="Odstavecseseznamem"/>
              <w:numPr>
                <w:ilvl w:val="0"/>
                <w:numId w:val="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zastaralá turistická vybavenost v území (např. zázemí pro návštěvníky, WC)</w:t>
            </w:r>
          </w:p>
          <w:p w14:paraId="4C5B1D8B" w14:textId="68D1306C" w:rsidR="004D5E63" w:rsidRPr="00F7005A" w:rsidRDefault="00A72D0D" w:rsidP="00CD02EE">
            <w:pPr>
              <w:pStyle w:val="Odstavecseseznamem"/>
              <w:numPr>
                <w:ilvl w:val="0"/>
                <w:numId w:val="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nízká návštěvnost v hromadných ubytovacích zařízeních </w:t>
            </w:r>
          </w:p>
          <w:p w14:paraId="507037AC" w14:textId="66AAAB3F" w:rsidR="004D5E63" w:rsidRPr="00A72D0D" w:rsidRDefault="00A72D0D" w:rsidP="00A72D0D">
            <w:pPr>
              <w:pStyle w:val="Odstavecseseznamem"/>
              <w:numPr>
                <w:ilvl w:val="0"/>
                <w:numId w:val="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nevyhovující sportovní infrastruktura </w:t>
            </w:r>
          </w:p>
        </w:tc>
      </w:tr>
      <w:tr w:rsidR="004D5E63" w:rsidRPr="00C402BB" w14:paraId="2183A93D" w14:textId="77777777" w:rsidTr="00CD0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none" w:sz="0" w:space="0" w:color="auto"/>
            </w:tcBorders>
          </w:tcPr>
          <w:p w14:paraId="4015B41D" w14:textId="77777777" w:rsidR="004D5E63" w:rsidRPr="009D1CE4" w:rsidRDefault="004D5E63" w:rsidP="00CD02EE">
            <w:pPr>
              <w:spacing w:before="120" w:after="120" w:line="276" w:lineRule="auto"/>
              <w:rPr>
                <w:rFonts w:eastAsiaTheme="majorEastAsia" w:cstheme="minorHAnsi"/>
              </w:rPr>
            </w:pPr>
            <w:r w:rsidRPr="009D1CE4">
              <w:rPr>
                <w:rFonts w:eastAsiaTheme="majorEastAsia" w:cstheme="minorHAnsi"/>
              </w:rPr>
              <w:t>Vazba na SRR ČR:</w:t>
            </w:r>
          </w:p>
        </w:tc>
        <w:tc>
          <w:tcPr>
            <w:tcW w:w="7371" w:type="dxa"/>
          </w:tcPr>
          <w:p w14:paraId="1BAB9BC6" w14:textId="77777777" w:rsidR="004D5E63" w:rsidRPr="009D1CE4" w:rsidRDefault="004D5E63" w:rsidP="00AA6995">
            <w:pPr>
              <w:spacing w:before="120" w:after="120" w:line="276" w:lineRule="auto"/>
              <w:ind w:left="37" w:hanging="3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</w:rPr>
            </w:pPr>
            <w:r w:rsidRPr="009F3944">
              <w:rPr>
                <w:rFonts w:eastAsiaTheme="majorEastAsia" w:cstheme="minorHAnsi"/>
              </w:rPr>
              <w:t>SC 3.3 Zlepšit dostupnost služeb v regionálních centrech i v jejich venkovském zázemí s důrazem na kulturní dědictví, péči o památky a místní specifika a reagovat na problémy spojené se stárnutím a existencí či vznikem sociálně vyloučených lokalit</w:t>
            </w:r>
          </w:p>
        </w:tc>
      </w:tr>
      <w:tr w:rsidR="004D5E63" w:rsidRPr="00C402BB" w14:paraId="6FA77D24" w14:textId="77777777" w:rsidTr="00CD0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3004660" w14:textId="77777777" w:rsidR="004D5E63" w:rsidRPr="009D1CE4" w:rsidRDefault="004D5E63" w:rsidP="00CD02EE">
            <w:pPr>
              <w:spacing w:before="120" w:after="120" w:line="276" w:lineRule="auto"/>
              <w:rPr>
                <w:rFonts w:eastAsiaTheme="majorEastAsia" w:cstheme="minorHAnsi"/>
              </w:rPr>
            </w:pPr>
            <w:r w:rsidRPr="009D1CE4">
              <w:rPr>
                <w:rFonts w:eastAsiaTheme="majorEastAsia" w:cstheme="minorHAnsi"/>
              </w:rPr>
              <w:t>Vazba na SRLK:</w:t>
            </w:r>
          </w:p>
        </w:tc>
        <w:tc>
          <w:tcPr>
            <w:tcW w:w="7371" w:type="dxa"/>
            <w:tcBorders>
              <w:top w:val="none" w:sz="0" w:space="0" w:color="auto"/>
              <w:bottom w:val="none" w:sz="0" w:space="0" w:color="auto"/>
            </w:tcBorders>
          </w:tcPr>
          <w:p w14:paraId="4C98BA13" w14:textId="77777777" w:rsidR="004D5E63" w:rsidRDefault="004D5E63" w:rsidP="00CD02EE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</w:rPr>
            </w:pPr>
            <w:r w:rsidRPr="009D1CE4">
              <w:rPr>
                <w:rFonts w:eastAsiaTheme="majorEastAsia" w:cstheme="minorHAnsi"/>
              </w:rPr>
              <w:t>SC B1 Cestovní ruch jako důležitá součást hospodářství</w:t>
            </w:r>
          </w:p>
          <w:p w14:paraId="1A2745A5" w14:textId="696600CE" w:rsidR="004D5E63" w:rsidRPr="009D1CE4" w:rsidRDefault="000952BE" w:rsidP="00CD02EE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</w:rPr>
            </w:pPr>
            <w:r>
              <w:rPr>
                <w:rFonts w:eastAsiaTheme="majorEastAsia" w:cstheme="minorHAnsi"/>
              </w:rPr>
              <w:t>SC B2 Sport pro každého</w:t>
            </w:r>
          </w:p>
        </w:tc>
      </w:tr>
      <w:tr w:rsidR="004D5E63" w:rsidRPr="00C402BB" w14:paraId="2FD1B26B" w14:textId="77777777" w:rsidTr="00CD0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none" w:sz="0" w:space="0" w:color="auto"/>
            </w:tcBorders>
          </w:tcPr>
          <w:p w14:paraId="0778C2BF" w14:textId="77777777" w:rsidR="004D5E63" w:rsidRPr="009D1CE4" w:rsidRDefault="004D5E63" w:rsidP="00CD02EE">
            <w:pPr>
              <w:spacing w:before="120" w:after="120" w:line="276" w:lineRule="auto"/>
              <w:rPr>
                <w:rFonts w:eastAsiaTheme="majorEastAsia" w:cstheme="minorHAnsi"/>
              </w:rPr>
            </w:pPr>
            <w:r w:rsidRPr="009D1CE4">
              <w:rPr>
                <w:rFonts w:cstheme="minorHAnsi"/>
              </w:rPr>
              <w:t>Vazba na ZÚR LK:</w:t>
            </w:r>
          </w:p>
        </w:tc>
        <w:tc>
          <w:tcPr>
            <w:tcW w:w="7371" w:type="dxa"/>
          </w:tcPr>
          <w:p w14:paraId="47734FB3" w14:textId="77777777" w:rsidR="00B52019" w:rsidRDefault="004D5E63" w:rsidP="00CD02EE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3944">
              <w:rPr>
                <w:rFonts w:eastAsiaTheme="majorEastAsia" w:cstheme="minorHAnsi"/>
                <w:b/>
                <w:bCs/>
              </w:rPr>
              <w:t>Z</w:t>
            </w:r>
            <w:r w:rsidR="00B52019">
              <w:rPr>
                <w:rFonts w:eastAsiaTheme="majorEastAsia" w:cstheme="minorHAnsi"/>
                <w:b/>
                <w:bCs/>
              </w:rPr>
              <w:t>8</w:t>
            </w:r>
            <w:r w:rsidRPr="009F3944">
              <w:rPr>
                <w:rFonts w:eastAsiaTheme="majorEastAsia" w:cstheme="minorHAnsi"/>
                <w:b/>
                <w:bCs/>
              </w:rPr>
              <w:t xml:space="preserve"> </w:t>
            </w:r>
            <w:r w:rsidRPr="00BC573D">
              <w:rPr>
                <w:rFonts w:eastAsiaTheme="majorEastAsia" w:cstheme="minorHAnsi"/>
                <w:b/>
                <w:bCs/>
              </w:rPr>
              <w:t>(Specifická oblast republikového významu SOB7</w:t>
            </w:r>
            <w:r w:rsidR="00B52019">
              <w:rPr>
                <w:rFonts w:eastAsiaTheme="majorEastAsia" w:cstheme="minorHAnsi"/>
                <w:b/>
                <w:bCs/>
              </w:rPr>
              <w:t>b</w:t>
            </w:r>
            <w:r w:rsidRPr="00BC573D">
              <w:rPr>
                <w:rFonts w:eastAsiaTheme="majorEastAsia" w:cstheme="minorHAnsi"/>
                <w:b/>
                <w:bCs/>
              </w:rPr>
              <w:t xml:space="preserve"> </w:t>
            </w:r>
            <w:r w:rsidR="00B52019">
              <w:rPr>
                <w:rFonts w:eastAsiaTheme="majorEastAsia" w:cstheme="minorHAnsi"/>
                <w:b/>
                <w:bCs/>
              </w:rPr>
              <w:t>Západní Krkonoše</w:t>
            </w:r>
            <w:r w:rsidRPr="00BC573D">
              <w:rPr>
                <w:rFonts w:eastAsiaTheme="majorEastAsia" w:cstheme="minorHAnsi"/>
                <w:b/>
                <w:bCs/>
              </w:rPr>
              <w:t xml:space="preserve">) </w:t>
            </w:r>
            <w:r w:rsidRPr="009F3944">
              <w:rPr>
                <w:rFonts w:eastAsiaTheme="majorEastAsia" w:cstheme="minorHAnsi"/>
              </w:rPr>
              <w:t xml:space="preserve">Vytvářet územně technické podmínky pro dosažení vyváženosti zájmů ochrany přírody a krajiny se zájmy </w:t>
            </w:r>
            <w:r w:rsidR="00B52019">
              <w:t>šetrného turistického využití a ostatních sociálně ekonomických aktivit zejména na území KRNAP a jeho ochranného pásma.</w:t>
            </w:r>
          </w:p>
          <w:p w14:paraId="3467ADAC" w14:textId="1758FBB3" w:rsidR="004D5E63" w:rsidRPr="009F3944" w:rsidRDefault="004D5E63" w:rsidP="00CD02EE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3944">
              <w:rPr>
                <w:rFonts w:cstheme="minorHAnsi"/>
                <w:b/>
                <w:bCs/>
              </w:rPr>
              <w:t>Z43</w:t>
            </w:r>
            <w:r w:rsidRPr="009F394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CD02EE">
              <w:rPr>
                <w:rFonts w:cstheme="minorHAnsi"/>
                <w:b/>
                <w:bCs/>
              </w:rPr>
              <w:t>Zásady koncepce ochrany a rozvoje přírodních hodnot)</w:t>
            </w:r>
            <w:r>
              <w:rPr>
                <w:rFonts w:cstheme="minorHAnsi"/>
              </w:rPr>
              <w:t xml:space="preserve"> </w:t>
            </w:r>
            <w:r w:rsidRPr="009F3944">
              <w:rPr>
                <w:rFonts w:cstheme="minorHAnsi"/>
              </w:rPr>
              <w:t>Zabezpečovat ochranu přírodních hodnot v územích se sportovně rekreačním zatížením</w:t>
            </w:r>
            <w:r w:rsidR="00C574A3">
              <w:rPr>
                <w:rFonts w:cstheme="minorHAnsi"/>
              </w:rPr>
              <w:t xml:space="preserve">. </w:t>
            </w:r>
          </w:p>
          <w:p w14:paraId="087E70DC" w14:textId="2A16F89D" w:rsidR="004D5E63" w:rsidRPr="009F3944" w:rsidRDefault="004D5E63" w:rsidP="00CD02EE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</w:rPr>
            </w:pPr>
            <w:r w:rsidRPr="009F3944">
              <w:rPr>
                <w:rFonts w:eastAsiaTheme="majorEastAsia" w:cstheme="minorHAnsi"/>
                <w:b/>
                <w:bCs/>
              </w:rPr>
              <w:t>Z44</w:t>
            </w:r>
            <w:r w:rsidRPr="009F3944">
              <w:rPr>
                <w:rFonts w:eastAsiaTheme="majorEastAsia" w:cstheme="minorHAnsi"/>
              </w:rPr>
              <w:t xml:space="preserve"> </w:t>
            </w:r>
            <w:r w:rsidRPr="00BC573D">
              <w:rPr>
                <w:rFonts w:eastAsiaTheme="majorEastAsia" w:cstheme="minorHAnsi"/>
              </w:rPr>
              <w:t>(</w:t>
            </w:r>
            <w:r w:rsidRPr="00BC573D">
              <w:rPr>
                <w:rFonts w:eastAsiaTheme="majorEastAsia" w:cstheme="minorHAnsi"/>
                <w:b/>
                <w:bCs/>
              </w:rPr>
              <w:t>Zásady koncepce ochrany a rozvoje přírodních hodnot)</w:t>
            </w:r>
            <w:r>
              <w:rPr>
                <w:rFonts w:eastAsiaTheme="majorEastAsia" w:cstheme="minorHAnsi"/>
                <w:b/>
                <w:bCs/>
              </w:rPr>
              <w:t xml:space="preserve"> </w:t>
            </w:r>
            <w:r w:rsidRPr="009F3944">
              <w:rPr>
                <w:rFonts w:eastAsiaTheme="majorEastAsia" w:cstheme="minorHAnsi"/>
              </w:rPr>
              <w:t>Zabezpečovat ochranu přírodních hodnot v oblasti zemědělského hospodaření, lesního hospodářství a myslivosti</w:t>
            </w:r>
            <w:r w:rsidR="00CE6ABD">
              <w:rPr>
                <w:rFonts w:eastAsiaTheme="majorEastAsia" w:cstheme="minorHAnsi"/>
              </w:rPr>
              <w:t xml:space="preserve">. </w:t>
            </w:r>
          </w:p>
          <w:p w14:paraId="75BC656F" w14:textId="64CC11CE" w:rsidR="004D5E63" w:rsidRPr="009F3944" w:rsidRDefault="004D5E63" w:rsidP="00CD02EE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3944">
              <w:rPr>
                <w:rFonts w:cstheme="minorHAnsi"/>
                <w:b/>
                <w:bCs/>
              </w:rPr>
              <w:t>Z49</w:t>
            </w:r>
            <w:r w:rsidRPr="009F3944">
              <w:rPr>
                <w:rFonts w:cstheme="minorHAnsi"/>
              </w:rPr>
              <w:t xml:space="preserve"> </w:t>
            </w:r>
            <w:r w:rsidRPr="00CD02EE">
              <w:rPr>
                <w:rFonts w:cstheme="minorHAnsi"/>
                <w:b/>
                <w:bCs/>
              </w:rPr>
              <w:t>(Zásady koncepce ochrany kulturních hodnot)</w:t>
            </w:r>
            <w:r>
              <w:rPr>
                <w:rFonts w:cstheme="minorHAnsi"/>
              </w:rPr>
              <w:t xml:space="preserve"> </w:t>
            </w:r>
            <w:r w:rsidRPr="009F3944">
              <w:rPr>
                <w:rFonts w:cstheme="minorHAnsi"/>
              </w:rPr>
              <w:t>Vytvářet územní podmínky pro zabezpečení ochrany a péče o památkový fond kraje, respektovat dochované historické dědictví jako významný fenomén území, vytvářet územní podmínky pro jeho využívání ve prospěch rozvoje cestovního ruchu, kongresové a poznávací turistiky na území kraje</w:t>
            </w:r>
            <w:r w:rsidR="00CE6ABD">
              <w:rPr>
                <w:rFonts w:cstheme="minorHAnsi"/>
              </w:rPr>
              <w:t xml:space="preserve">. </w:t>
            </w:r>
          </w:p>
          <w:p w14:paraId="578C5865" w14:textId="78437449" w:rsidR="004D5E63" w:rsidRPr="009F3944" w:rsidRDefault="004D5E63" w:rsidP="00CD02EE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3944">
              <w:rPr>
                <w:rFonts w:cstheme="minorHAnsi"/>
                <w:b/>
                <w:bCs/>
              </w:rPr>
              <w:t>Z50</w:t>
            </w:r>
            <w:r w:rsidRPr="009F3944">
              <w:rPr>
                <w:rFonts w:cstheme="minorHAnsi"/>
              </w:rPr>
              <w:t xml:space="preserve"> </w:t>
            </w:r>
            <w:r w:rsidRPr="007524BE">
              <w:rPr>
                <w:rFonts w:cstheme="minorHAnsi"/>
                <w:b/>
                <w:bCs/>
              </w:rPr>
              <w:t>(Zásady koncepce ochrany kulturních hodnot)</w:t>
            </w:r>
            <w:r w:rsidRPr="007524BE">
              <w:rPr>
                <w:rFonts w:cstheme="minorHAnsi"/>
              </w:rPr>
              <w:t xml:space="preserve"> </w:t>
            </w:r>
            <w:r w:rsidRPr="009F3944">
              <w:rPr>
                <w:rFonts w:cstheme="minorHAnsi"/>
              </w:rPr>
              <w:t xml:space="preserve">Zajistit evidenci a vytvářet územní podmínky pro vhodné využití území s koncentrací objektů lidové architektury, vnímat dochované soubory jako významnou součást osídlení a </w:t>
            </w:r>
            <w:r w:rsidRPr="009F3944">
              <w:rPr>
                <w:rFonts w:cstheme="minorHAnsi"/>
              </w:rPr>
              <w:lastRenderedPageBreak/>
              <w:t>obrazu krajiny v kontextu historie osídlení s přesahem do sousedních krajů a států</w:t>
            </w:r>
            <w:r w:rsidR="00CE6ABD">
              <w:rPr>
                <w:rFonts w:cstheme="minorHAnsi"/>
              </w:rPr>
              <w:t xml:space="preserve">. </w:t>
            </w:r>
          </w:p>
          <w:p w14:paraId="3E280B4F" w14:textId="4AD6A78A" w:rsidR="004D5E63" w:rsidRPr="009F3944" w:rsidRDefault="004D5E63" w:rsidP="00CD02EE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3944">
              <w:rPr>
                <w:rFonts w:cstheme="minorHAnsi"/>
                <w:b/>
                <w:bCs/>
              </w:rPr>
              <w:t>Z59</w:t>
            </w:r>
            <w:r>
              <w:rPr>
                <w:rFonts w:cstheme="minorHAnsi"/>
                <w:b/>
                <w:bCs/>
              </w:rPr>
              <w:t xml:space="preserve"> (Cestovní ruch, rekreace)</w:t>
            </w:r>
            <w:r w:rsidRPr="009F3944">
              <w:rPr>
                <w:rFonts w:cstheme="minorHAnsi"/>
              </w:rPr>
              <w:t xml:space="preserve"> Vytvářet územní předpoklady pro rozvoj cestovního ruchu jako perspektivního sektoru ekonomiky při upřednostňování šetrných forem – udržitelného cestovního ruchu ohleduplného k životnímu prostředí, který neohrozí přírodní a kulturní hodnoty území</w:t>
            </w:r>
            <w:r w:rsidR="00021B6D">
              <w:rPr>
                <w:rFonts w:cstheme="minorHAnsi"/>
              </w:rPr>
              <w:t xml:space="preserve">. </w:t>
            </w:r>
          </w:p>
          <w:p w14:paraId="46A59BF7" w14:textId="40FCEBCF" w:rsidR="004D5E63" w:rsidRDefault="004D5E63" w:rsidP="00CD02EE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3944">
              <w:rPr>
                <w:rFonts w:cstheme="minorHAnsi"/>
                <w:b/>
                <w:bCs/>
              </w:rPr>
              <w:t>Z60</w:t>
            </w:r>
            <w:r w:rsidRPr="009F3944">
              <w:rPr>
                <w:rFonts w:cstheme="minorHAnsi"/>
              </w:rPr>
              <w:t xml:space="preserve"> </w:t>
            </w:r>
            <w:r w:rsidRPr="007524BE">
              <w:rPr>
                <w:rFonts w:cstheme="minorHAnsi"/>
                <w:b/>
                <w:bCs/>
              </w:rPr>
              <w:t>(Cestovní ruch, rekreace)</w:t>
            </w:r>
            <w:r w:rsidRPr="007524BE">
              <w:rPr>
                <w:rFonts w:cstheme="minorHAnsi"/>
              </w:rPr>
              <w:t xml:space="preserve"> </w:t>
            </w:r>
            <w:r w:rsidRPr="009F3944">
              <w:rPr>
                <w:rFonts w:cstheme="minorHAnsi"/>
              </w:rPr>
              <w:t>Rozvoj cestovního ruchu řídit zajištěností služeb dle kategorizace center a středisek cestovního ruchu v provázanosti na nabídku druhů rekreace dle rajonizace krajinných rekreačních oblastí a podoblastí cestovního ruchu</w:t>
            </w:r>
            <w:r w:rsidR="00021B6D">
              <w:rPr>
                <w:rFonts w:cstheme="minorHAnsi"/>
              </w:rPr>
              <w:t xml:space="preserve">. </w:t>
            </w:r>
          </w:p>
          <w:p w14:paraId="2DB4A239" w14:textId="5F3AB7EA" w:rsidR="00021B6D" w:rsidRDefault="00021B6D" w:rsidP="00CD02EE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3944">
              <w:rPr>
                <w:rFonts w:cstheme="minorHAnsi"/>
                <w:b/>
                <w:bCs/>
              </w:rPr>
              <w:t>Z60</w:t>
            </w:r>
            <w:r>
              <w:rPr>
                <w:rFonts w:cstheme="minorHAnsi"/>
                <w:b/>
                <w:bCs/>
              </w:rPr>
              <w:t>a</w:t>
            </w:r>
            <w:r w:rsidRPr="009F3944">
              <w:rPr>
                <w:rFonts w:cstheme="minorHAnsi"/>
              </w:rPr>
              <w:t xml:space="preserve"> </w:t>
            </w:r>
            <w:r w:rsidRPr="007524BE">
              <w:rPr>
                <w:rFonts w:cstheme="minorHAnsi"/>
                <w:b/>
                <w:bCs/>
              </w:rPr>
              <w:t>(Cestovní ruch, rekreace)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t xml:space="preserve">Vytvářet územní podmínky pro propojení turistických oblastí, podoblastí a středisek cestovního ruchu prostředky bezmotorové dopravy. </w:t>
            </w:r>
          </w:p>
          <w:p w14:paraId="2146AFC4" w14:textId="57AE71C9" w:rsidR="00021B6D" w:rsidRPr="003807FC" w:rsidRDefault="00021B6D" w:rsidP="00CD02EE">
            <w:pPr>
              <w:pStyle w:val="Odstavecseseznamem"/>
              <w:numPr>
                <w:ilvl w:val="0"/>
                <w:numId w:val="43"/>
              </w:num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Koridor Jizera, Mnichovo Hradiště – Turnov </w:t>
            </w:r>
            <w:r>
              <w:t>– Železný Brod – Semily – Jablonec nad Jizerou – Rokytnice nad Jizerou – Kořenov</w:t>
            </w:r>
          </w:p>
        </w:tc>
      </w:tr>
      <w:tr w:rsidR="004D5E63" w:rsidRPr="00C402BB" w14:paraId="4129B0B0" w14:textId="77777777" w:rsidTr="00CD0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AB67FE6" w14:textId="77777777" w:rsidR="004D5E63" w:rsidRPr="009D1CE4" w:rsidRDefault="004D5E63" w:rsidP="00CD02EE">
            <w:pPr>
              <w:spacing w:before="120" w:after="120" w:line="276" w:lineRule="auto"/>
              <w:rPr>
                <w:rFonts w:eastAsiaTheme="majorEastAsia" w:cstheme="minorHAnsi"/>
              </w:rPr>
            </w:pPr>
            <w:r w:rsidRPr="009D1CE4">
              <w:rPr>
                <w:rFonts w:cstheme="minorHAnsi"/>
              </w:rPr>
              <w:lastRenderedPageBreak/>
              <w:t>Navrhované klíčové aktivity</w:t>
            </w:r>
            <w:r w:rsidRPr="009D1CE4">
              <w:rPr>
                <w:rFonts w:eastAsiaTheme="majorEastAsia" w:cstheme="minorHAnsi"/>
              </w:rPr>
              <w:t>:</w:t>
            </w:r>
          </w:p>
        </w:tc>
        <w:tc>
          <w:tcPr>
            <w:tcW w:w="7371" w:type="dxa"/>
            <w:tcBorders>
              <w:top w:val="none" w:sz="0" w:space="0" w:color="auto"/>
              <w:bottom w:val="none" w:sz="0" w:space="0" w:color="auto"/>
            </w:tcBorders>
          </w:tcPr>
          <w:p w14:paraId="665569E7" w14:textId="07D876CB" w:rsidR="004D5E63" w:rsidRPr="00157029" w:rsidRDefault="006F30A0" w:rsidP="00CD02EE">
            <w:pPr>
              <w:pStyle w:val="Odstavecseseznamem"/>
              <w:numPr>
                <w:ilvl w:val="0"/>
                <w:numId w:val="8"/>
              </w:num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t>Podpora budování a údržby základní turistické infrastruktury, včetně budování dalšího zázemí, a údržba a rekonstrukce této infrastruktury</w:t>
            </w:r>
          </w:p>
          <w:p w14:paraId="735F740E" w14:textId="67810DD0" w:rsidR="00157029" w:rsidRPr="00994195" w:rsidRDefault="00157029" w:rsidP="00CD02EE">
            <w:pPr>
              <w:pStyle w:val="Odstavecseseznamem"/>
              <w:numPr>
                <w:ilvl w:val="0"/>
                <w:numId w:val="8"/>
              </w:num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t xml:space="preserve">Využití potenciálu blízkosti Českého ráje a Krkonoš pro rozvoj cestovního ruchu </w:t>
            </w:r>
            <w:r w:rsidR="00182197">
              <w:t xml:space="preserve">(např. </w:t>
            </w:r>
            <w:r w:rsidR="00474C0E">
              <w:t xml:space="preserve">nabídka služeb ubytování, </w:t>
            </w:r>
            <w:r w:rsidR="00182197">
              <w:t>zpracování nabídky tipů pro návštěvu …)</w:t>
            </w:r>
          </w:p>
          <w:p w14:paraId="7E626CB0" w14:textId="6F69C373" w:rsidR="00994195" w:rsidRPr="00994195" w:rsidRDefault="00994195" w:rsidP="00994195">
            <w:pPr>
              <w:pStyle w:val="Odstavecseseznamem"/>
              <w:numPr>
                <w:ilvl w:val="0"/>
                <w:numId w:val="8"/>
              </w:num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t xml:space="preserve">Využití přírodního potenciálu Semilska pro rozvoj cestovního ruchu s ohledem na místní specifika </w:t>
            </w:r>
          </w:p>
          <w:p w14:paraId="42E8477E" w14:textId="3C5A9B17" w:rsidR="00182197" w:rsidRPr="009F3944" w:rsidRDefault="00182197" w:rsidP="00CD02EE">
            <w:pPr>
              <w:pStyle w:val="Odstavecseseznamem"/>
              <w:numPr>
                <w:ilvl w:val="0"/>
                <w:numId w:val="8"/>
              </w:num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Podpora spolupráce a společných projektů v cestovním ruchu mezi subjekty z veřejné, neziskové a podnikatelské sféry </w:t>
            </w:r>
          </w:p>
          <w:p w14:paraId="73F2B57F" w14:textId="7955495F" w:rsidR="004D5E63" w:rsidRPr="009347FD" w:rsidRDefault="009347FD" w:rsidP="009347FD">
            <w:pPr>
              <w:pStyle w:val="Odstavecseseznamem"/>
              <w:numPr>
                <w:ilvl w:val="0"/>
                <w:numId w:val="8"/>
              </w:num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t>Rozvoj, modernizace, budování a údržba přírodních i umělých sportovišť a sportovních areálů</w:t>
            </w:r>
          </w:p>
        </w:tc>
      </w:tr>
      <w:tr w:rsidR="004D5E63" w:rsidRPr="00C402BB" w14:paraId="6778E385" w14:textId="77777777" w:rsidTr="00CD0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none" w:sz="0" w:space="0" w:color="auto"/>
            </w:tcBorders>
          </w:tcPr>
          <w:p w14:paraId="776C2AF9" w14:textId="77777777" w:rsidR="004D5E63" w:rsidRPr="009D1CE4" w:rsidRDefault="004D5E63" w:rsidP="00CD02EE">
            <w:pPr>
              <w:spacing w:before="120" w:after="120" w:line="276" w:lineRule="auto"/>
              <w:rPr>
                <w:rFonts w:cstheme="minorHAnsi"/>
              </w:rPr>
            </w:pPr>
            <w:r w:rsidRPr="009D1CE4">
              <w:rPr>
                <w:rFonts w:cstheme="minorHAnsi"/>
              </w:rPr>
              <w:t>Příklady záměrů z ISPZ:</w:t>
            </w:r>
          </w:p>
        </w:tc>
        <w:tc>
          <w:tcPr>
            <w:tcW w:w="7371" w:type="dxa"/>
          </w:tcPr>
          <w:p w14:paraId="6F114199" w14:textId="1030B355" w:rsidR="002B55E2" w:rsidRDefault="002B55E2" w:rsidP="002B55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  <w14:ligatures w14:val="standardContextual"/>
              </w:rPr>
            </w:pPr>
            <w:r w:rsidRPr="002B55E2">
              <w:rPr>
                <w:b/>
                <w:bCs/>
                <w:kern w:val="2"/>
                <w14:ligatures w14:val="standardContextual"/>
              </w:rPr>
              <w:t>Vybudování tělocvičny v prostorách SVČDM</w:t>
            </w:r>
            <w:r w:rsidRPr="002B55E2">
              <w:rPr>
                <w:kern w:val="2"/>
                <w14:ligatures w14:val="standardContextual"/>
              </w:rPr>
              <w:t xml:space="preserve">/město </w:t>
            </w:r>
            <w:r>
              <w:rPr>
                <w:kern w:val="2"/>
                <w14:ligatures w14:val="standardContextual"/>
              </w:rPr>
              <w:t>Semily</w:t>
            </w:r>
            <w:r w:rsidRPr="002B55E2">
              <w:rPr>
                <w:kern w:val="2"/>
                <w14:ligatures w14:val="standardContextual"/>
              </w:rPr>
              <w:t>/</w:t>
            </w:r>
            <w:r>
              <w:rPr>
                <w:kern w:val="2"/>
                <w14:ligatures w14:val="standardContextual"/>
              </w:rPr>
              <w:t>Semily</w:t>
            </w:r>
            <w:r w:rsidRPr="002B55E2">
              <w:rPr>
                <w:kern w:val="2"/>
                <w14:ligatures w14:val="standardContextual"/>
              </w:rPr>
              <w:t>/1</w:t>
            </w:r>
            <w:r>
              <w:rPr>
                <w:kern w:val="2"/>
                <w14:ligatures w14:val="standardContextual"/>
              </w:rPr>
              <w:t>5</w:t>
            </w:r>
            <w:r w:rsidRPr="002B55E2">
              <w:rPr>
                <w:kern w:val="2"/>
                <w14:ligatures w14:val="standardContextual"/>
              </w:rPr>
              <w:t xml:space="preserve"> 000 000 Kč/202</w:t>
            </w:r>
            <w:r>
              <w:rPr>
                <w:kern w:val="2"/>
                <w14:ligatures w14:val="standardContextual"/>
              </w:rPr>
              <w:t>6</w:t>
            </w:r>
            <w:r w:rsidRPr="002B55E2">
              <w:rPr>
                <w:kern w:val="2"/>
                <w14:ligatures w14:val="standardContextual"/>
              </w:rPr>
              <w:t>–20</w:t>
            </w:r>
            <w:r>
              <w:rPr>
                <w:kern w:val="2"/>
                <w14:ligatures w14:val="standardContextual"/>
              </w:rPr>
              <w:t>30</w:t>
            </w:r>
          </w:p>
          <w:p w14:paraId="1C7E24DF" w14:textId="77777777" w:rsidR="002B55E2" w:rsidRDefault="002B55E2" w:rsidP="002B55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  <w14:ligatures w14:val="standardContextual"/>
              </w:rPr>
            </w:pPr>
          </w:p>
          <w:p w14:paraId="3DAC9531" w14:textId="606DC4AB" w:rsidR="002B55E2" w:rsidRDefault="002B55E2" w:rsidP="002B55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  <w14:ligatures w14:val="standardContextual"/>
              </w:rPr>
            </w:pPr>
            <w:r w:rsidRPr="002B55E2">
              <w:rPr>
                <w:b/>
                <w:bCs/>
                <w:kern w:val="2"/>
                <w14:ligatures w14:val="standardContextual"/>
              </w:rPr>
              <w:t>BF Areál za muzeem, Lomnice nad Popelkou</w:t>
            </w:r>
            <w:r w:rsidR="00277A44">
              <w:rPr>
                <w:b/>
                <w:bCs/>
                <w:kern w:val="2"/>
                <w14:ligatures w14:val="standardContextual"/>
              </w:rPr>
              <w:t xml:space="preserve"> </w:t>
            </w:r>
            <w:r w:rsidR="00277A44" w:rsidRPr="00277A44">
              <w:rPr>
                <w:kern w:val="2"/>
                <w14:ligatures w14:val="standardContextual"/>
              </w:rPr>
              <w:t>(obecní sklad a prostor pro trávení volnočasových aktivit</w:t>
            </w:r>
            <w:r w:rsidR="00277A44">
              <w:rPr>
                <w:kern w:val="2"/>
                <w14:ligatures w14:val="standardContextual"/>
              </w:rPr>
              <w:t>)</w:t>
            </w:r>
            <w:r w:rsidRPr="002B55E2">
              <w:rPr>
                <w:kern w:val="2"/>
                <w14:ligatures w14:val="standardContextual"/>
              </w:rPr>
              <w:t xml:space="preserve">/město </w:t>
            </w:r>
            <w:r>
              <w:rPr>
                <w:kern w:val="2"/>
                <w14:ligatures w14:val="standardContextual"/>
              </w:rPr>
              <w:t>Lomnice nad Popelkou</w:t>
            </w:r>
            <w:r w:rsidRPr="002B55E2">
              <w:rPr>
                <w:kern w:val="2"/>
                <w14:ligatures w14:val="standardContextual"/>
              </w:rPr>
              <w:t>/</w:t>
            </w:r>
            <w:r>
              <w:rPr>
                <w:kern w:val="2"/>
                <w14:ligatures w14:val="standardContextual"/>
              </w:rPr>
              <w:t>Lomnice nad Popelkou</w:t>
            </w:r>
            <w:r w:rsidRPr="002B55E2">
              <w:rPr>
                <w:kern w:val="2"/>
                <w14:ligatures w14:val="standardContextual"/>
              </w:rPr>
              <w:t>/</w:t>
            </w:r>
            <w:r w:rsidR="001C58DA">
              <w:rPr>
                <w:kern w:val="2"/>
                <w14:ligatures w14:val="standardContextual"/>
              </w:rPr>
              <w:t>40</w:t>
            </w:r>
            <w:r w:rsidRPr="002B55E2">
              <w:rPr>
                <w:kern w:val="2"/>
                <w14:ligatures w14:val="standardContextual"/>
              </w:rPr>
              <w:t xml:space="preserve"> 000 000 Kč/202</w:t>
            </w:r>
            <w:r>
              <w:rPr>
                <w:kern w:val="2"/>
                <w14:ligatures w14:val="standardContextual"/>
              </w:rPr>
              <w:t>3</w:t>
            </w:r>
            <w:r w:rsidRPr="002B55E2">
              <w:rPr>
                <w:kern w:val="2"/>
                <w14:ligatures w14:val="standardContextual"/>
              </w:rPr>
              <w:t>–20</w:t>
            </w:r>
            <w:r>
              <w:rPr>
                <w:kern w:val="2"/>
                <w14:ligatures w14:val="standardContextual"/>
              </w:rPr>
              <w:t>27</w:t>
            </w:r>
          </w:p>
          <w:p w14:paraId="1433A289" w14:textId="77777777" w:rsidR="00B953E2" w:rsidRDefault="00B953E2" w:rsidP="002B55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  <w14:ligatures w14:val="standardContextual"/>
              </w:rPr>
            </w:pPr>
          </w:p>
          <w:p w14:paraId="0BB986E6" w14:textId="0B1F7303" w:rsidR="004D5E63" w:rsidRPr="00BD5D2C" w:rsidRDefault="001C58DA" w:rsidP="00BD5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  <w14:ligatures w14:val="standardContextual"/>
              </w:rPr>
            </w:pPr>
            <w:r w:rsidRPr="001C58DA">
              <w:rPr>
                <w:b/>
                <w:bCs/>
                <w:kern w:val="2"/>
                <w14:ligatures w14:val="standardContextual"/>
              </w:rPr>
              <w:t>Rekonstrukce KC Golf</w:t>
            </w:r>
            <w:r w:rsidR="00B953E2" w:rsidRPr="002B55E2">
              <w:rPr>
                <w:kern w:val="2"/>
                <w14:ligatures w14:val="standardContextual"/>
              </w:rPr>
              <w:t xml:space="preserve">/město </w:t>
            </w:r>
            <w:r w:rsidR="00B953E2">
              <w:rPr>
                <w:kern w:val="2"/>
                <w14:ligatures w14:val="standardContextual"/>
              </w:rPr>
              <w:t>Semily</w:t>
            </w:r>
            <w:r w:rsidR="00B953E2" w:rsidRPr="002B55E2">
              <w:rPr>
                <w:kern w:val="2"/>
                <w14:ligatures w14:val="standardContextual"/>
              </w:rPr>
              <w:t>/</w:t>
            </w:r>
            <w:r w:rsidR="00B953E2">
              <w:rPr>
                <w:kern w:val="2"/>
                <w14:ligatures w14:val="standardContextual"/>
              </w:rPr>
              <w:t>Semily</w:t>
            </w:r>
            <w:r w:rsidR="00B953E2" w:rsidRPr="002B55E2">
              <w:rPr>
                <w:kern w:val="2"/>
                <w14:ligatures w14:val="standardContextual"/>
              </w:rPr>
              <w:t>/ 1</w:t>
            </w:r>
            <w:r w:rsidR="00B953E2">
              <w:rPr>
                <w:kern w:val="2"/>
                <w14:ligatures w14:val="standardContextual"/>
              </w:rPr>
              <w:t>5</w:t>
            </w:r>
            <w:r w:rsidR="00B953E2" w:rsidRPr="002B55E2">
              <w:rPr>
                <w:kern w:val="2"/>
                <w14:ligatures w14:val="standardContextual"/>
              </w:rPr>
              <w:t xml:space="preserve"> 000 000 Kč/202</w:t>
            </w:r>
            <w:r>
              <w:rPr>
                <w:kern w:val="2"/>
                <w14:ligatures w14:val="standardContextual"/>
              </w:rPr>
              <w:t>5</w:t>
            </w:r>
            <w:r w:rsidR="00B953E2" w:rsidRPr="002B55E2">
              <w:rPr>
                <w:kern w:val="2"/>
                <w14:ligatures w14:val="standardContextual"/>
              </w:rPr>
              <w:t>–20</w:t>
            </w:r>
            <w:r>
              <w:rPr>
                <w:kern w:val="2"/>
                <w14:ligatures w14:val="standardContextual"/>
              </w:rPr>
              <w:t>28</w:t>
            </w:r>
          </w:p>
        </w:tc>
      </w:tr>
    </w:tbl>
    <w:p w14:paraId="3B48AFBD" w14:textId="77777777" w:rsidR="004D5E63" w:rsidRPr="00C402BB" w:rsidRDefault="004D5E63" w:rsidP="009D1CE4">
      <w:pPr>
        <w:spacing w:line="276" w:lineRule="auto"/>
        <w:rPr>
          <w:rFonts w:cstheme="minorHAnsi"/>
        </w:rPr>
      </w:pPr>
    </w:p>
    <w:tbl>
      <w:tblPr>
        <w:tblStyle w:val="Tabulkaseznamu3zvraznn2"/>
        <w:tblW w:w="9351" w:type="dxa"/>
        <w:tblBorders>
          <w:top w:val="single" w:sz="4" w:space="0" w:color="AC5600"/>
          <w:left w:val="single" w:sz="4" w:space="0" w:color="AC5600"/>
          <w:bottom w:val="single" w:sz="4" w:space="0" w:color="AC5600"/>
          <w:right w:val="single" w:sz="4" w:space="0" w:color="AC5600"/>
          <w:insideH w:val="single" w:sz="4" w:space="0" w:color="AC5600"/>
          <w:insideV w:val="single" w:sz="4" w:space="0" w:color="AC5600"/>
        </w:tblBorders>
        <w:tblLook w:val="04A0" w:firstRow="1" w:lastRow="0" w:firstColumn="1" w:lastColumn="0" w:noHBand="0" w:noVBand="1"/>
      </w:tblPr>
      <w:tblGrid>
        <w:gridCol w:w="1980"/>
        <w:gridCol w:w="7371"/>
      </w:tblGrid>
      <w:tr w:rsidR="00E8662B" w:rsidRPr="00C402BB" w14:paraId="51068674" w14:textId="77777777" w:rsidTr="005348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1" w:type="dxa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AC5600"/>
          </w:tcPr>
          <w:p w14:paraId="28F3038E" w14:textId="073F20EE" w:rsidR="00E8662B" w:rsidRPr="009D1CE4" w:rsidRDefault="00F43DD8" w:rsidP="009D1CE4">
            <w:pPr>
              <w:spacing w:before="120" w:after="120" w:line="276" w:lineRule="auto"/>
              <w:rPr>
                <w:rFonts w:eastAsiaTheme="majorEastAsia" w:cstheme="minorHAnsi"/>
              </w:rPr>
            </w:pPr>
            <w:r>
              <w:rPr>
                <w:rFonts w:eastAsiaTheme="majorEastAsia" w:cstheme="minorHAnsi"/>
              </w:rPr>
              <w:t>1</w:t>
            </w:r>
            <w:r w:rsidR="00CA4163">
              <w:rPr>
                <w:rFonts w:eastAsiaTheme="majorEastAsia" w:cstheme="minorHAnsi"/>
              </w:rPr>
              <w:t>C</w:t>
            </w:r>
            <w:r w:rsidR="00E8662B" w:rsidRPr="009D1CE4">
              <w:rPr>
                <w:rFonts w:eastAsiaTheme="majorEastAsia" w:cstheme="minorHAnsi"/>
              </w:rPr>
              <w:t xml:space="preserve"> </w:t>
            </w:r>
            <w:r w:rsidR="00D50EFD" w:rsidRPr="00D50EFD">
              <w:rPr>
                <w:rFonts w:eastAsiaTheme="majorEastAsia" w:cstheme="minorHAnsi"/>
              </w:rPr>
              <w:t>Kvalitní dopravní infrastruktura a napojení do regionu</w:t>
            </w:r>
          </w:p>
        </w:tc>
      </w:tr>
      <w:tr w:rsidR="003C0685" w:rsidRPr="00C402BB" w14:paraId="3950DC22" w14:textId="77777777" w:rsidTr="0053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6B12462" w14:textId="154609C9" w:rsidR="003C0685" w:rsidRPr="009D1CE4" w:rsidRDefault="008A2AA6" w:rsidP="009D1CE4">
            <w:pPr>
              <w:spacing w:before="120" w:after="120" w:line="276" w:lineRule="auto"/>
              <w:rPr>
                <w:rFonts w:eastAsiaTheme="majorEastAsia" w:cstheme="minorHAnsi"/>
              </w:rPr>
            </w:pPr>
            <w:r w:rsidRPr="009D1CE4">
              <w:rPr>
                <w:rFonts w:eastAsiaTheme="majorEastAsia" w:cstheme="minorHAnsi"/>
              </w:rPr>
              <w:t>Zdůvodnění</w:t>
            </w:r>
            <w:r w:rsidR="003C0685" w:rsidRPr="009D1CE4">
              <w:rPr>
                <w:rFonts w:eastAsiaTheme="majorEastAsia" w:cstheme="minorHAnsi"/>
              </w:rPr>
              <w:t>:</w:t>
            </w:r>
          </w:p>
        </w:tc>
        <w:tc>
          <w:tcPr>
            <w:tcW w:w="7371" w:type="dxa"/>
            <w:tcBorders>
              <w:top w:val="none" w:sz="0" w:space="0" w:color="auto"/>
              <w:bottom w:val="none" w:sz="0" w:space="0" w:color="auto"/>
            </w:tcBorders>
          </w:tcPr>
          <w:p w14:paraId="15DC48D9" w14:textId="4E472A03" w:rsidR="007509F0" w:rsidRDefault="007509F0" w:rsidP="003D0507">
            <w:pPr>
              <w:spacing w:before="12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t xml:space="preserve">Na území se nenachází dálnice, silnice pro motorová vozidla ani silnice I. třídy. SO ORP Semily má nevyhovující silniční napojení, které brzdí např. další rozvoj podnikání v území. Některé silnice mají nevyhovující parametry a jsou v horším technickém stavu.  </w:t>
            </w:r>
          </w:p>
          <w:p w14:paraId="532FB379" w14:textId="46754436" w:rsidR="003D0507" w:rsidRDefault="007509F0" w:rsidP="00BC38C1">
            <w:pPr>
              <w:spacing w:before="12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</w:t>
            </w:r>
            <w:r w:rsidR="003D0507" w:rsidRPr="003D0507">
              <w:rPr>
                <w:rFonts w:cstheme="minorHAnsi"/>
              </w:rPr>
              <w:t xml:space="preserve">roblematická je </w:t>
            </w:r>
            <w:r>
              <w:rPr>
                <w:rFonts w:cstheme="minorHAnsi"/>
              </w:rPr>
              <w:t xml:space="preserve">také </w:t>
            </w:r>
            <w:r w:rsidR="003D0507" w:rsidRPr="003D0507">
              <w:rPr>
                <w:rFonts w:cstheme="minorHAnsi"/>
              </w:rPr>
              <w:t xml:space="preserve">bezpečnost „pěší dopravy“ v obcích a ve městech. Chybí parkovací kapacity v centrech obcí (např. </w:t>
            </w:r>
            <w:r w:rsidR="003D0507">
              <w:rPr>
                <w:rFonts w:cstheme="minorHAnsi"/>
              </w:rPr>
              <w:t>Semily</w:t>
            </w:r>
            <w:r w:rsidR="003D0507" w:rsidRPr="003D0507">
              <w:rPr>
                <w:rFonts w:cstheme="minorHAnsi"/>
              </w:rPr>
              <w:t>)</w:t>
            </w:r>
            <w:r w:rsidR="003D0507">
              <w:rPr>
                <w:rFonts w:cstheme="minorHAnsi"/>
              </w:rPr>
              <w:t>.</w:t>
            </w:r>
          </w:p>
          <w:p w14:paraId="19470D2D" w14:textId="5B7E9972" w:rsidR="007812A1" w:rsidRDefault="00D4363D" w:rsidP="00BC38C1">
            <w:pPr>
              <w:spacing w:before="12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Některé stanice a zastávky veřejné dopravy vyžadují rekonstrukci a bezbariérový přístup. </w:t>
            </w:r>
          </w:p>
          <w:p w14:paraId="6127C485" w14:textId="7E39CD2E" w:rsidR="00221ECA" w:rsidRPr="00221ECA" w:rsidRDefault="00394F05" w:rsidP="00221ECA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u w:val="single"/>
              </w:rPr>
            </w:pPr>
            <w:r w:rsidRPr="00D30859">
              <w:rPr>
                <w:rFonts w:eastAsiaTheme="majorEastAsia" w:cstheme="minorHAnsi"/>
                <w:u w:val="single"/>
              </w:rPr>
              <w:t xml:space="preserve">Vazba na </w:t>
            </w:r>
            <w:r w:rsidR="00E12E84" w:rsidRPr="00D30859">
              <w:rPr>
                <w:rFonts w:eastAsiaTheme="majorEastAsia" w:cstheme="minorHAnsi"/>
                <w:u w:val="single"/>
              </w:rPr>
              <w:t>Analýzu silných a slabých stránek</w:t>
            </w:r>
            <w:r w:rsidRPr="00D30859">
              <w:rPr>
                <w:rFonts w:eastAsiaTheme="majorEastAsia" w:cstheme="minorHAnsi"/>
                <w:u w:val="single"/>
              </w:rPr>
              <w:t>:</w:t>
            </w:r>
          </w:p>
          <w:p w14:paraId="20C4C2E2" w14:textId="77777777" w:rsidR="00221ECA" w:rsidRPr="00221ECA" w:rsidRDefault="00221ECA" w:rsidP="00221ECA">
            <w:pPr>
              <w:pStyle w:val="Odstavecseseznamem"/>
              <w:numPr>
                <w:ilvl w:val="0"/>
                <w:numId w:val="2"/>
              </w:num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21ECA">
              <w:rPr>
                <w:rFonts w:cstheme="minorHAnsi"/>
              </w:rPr>
              <w:t>nevyhovující směrové parametry silnic II/283 a II/288</w:t>
            </w:r>
          </w:p>
          <w:p w14:paraId="37751C4A" w14:textId="77777777" w:rsidR="00221ECA" w:rsidRPr="00221ECA" w:rsidRDefault="00221ECA" w:rsidP="00221ECA">
            <w:pPr>
              <w:pStyle w:val="Odstavecseseznamem"/>
              <w:numPr>
                <w:ilvl w:val="0"/>
                <w:numId w:val="2"/>
              </w:num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21ECA">
              <w:rPr>
                <w:rFonts w:cstheme="minorHAnsi"/>
              </w:rPr>
              <w:t xml:space="preserve">špatný technický stav silnic (hlavně silnice III. třídy) </w:t>
            </w:r>
          </w:p>
          <w:p w14:paraId="22CB019A" w14:textId="77777777" w:rsidR="00221ECA" w:rsidRPr="00221ECA" w:rsidRDefault="00221ECA" w:rsidP="00221ECA">
            <w:pPr>
              <w:pStyle w:val="Odstavecseseznamem"/>
              <w:numPr>
                <w:ilvl w:val="0"/>
                <w:numId w:val="2"/>
              </w:num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21ECA">
              <w:rPr>
                <w:rFonts w:cstheme="minorHAnsi"/>
              </w:rPr>
              <w:t xml:space="preserve">chybějící chodníky podél komunikací a parkovací kapacity v centrech obcí </w:t>
            </w:r>
          </w:p>
          <w:p w14:paraId="610925B1" w14:textId="6154F45E" w:rsidR="00221ECA" w:rsidRDefault="00221ECA" w:rsidP="00221ECA">
            <w:pPr>
              <w:pStyle w:val="Odstavecseseznamem"/>
              <w:numPr>
                <w:ilvl w:val="0"/>
                <w:numId w:val="2"/>
              </w:num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21ECA">
              <w:rPr>
                <w:rFonts w:cstheme="minorHAnsi"/>
              </w:rPr>
              <w:t>špatn</w:t>
            </w:r>
            <w:r w:rsidR="00064A37">
              <w:rPr>
                <w:rFonts w:cstheme="minorHAnsi"/>
              </w:rPr>
              <w:t>á dopravní dostupnost oblasti</w:t>
            </w:r>
          </w:p>
          <w:p w14:paraId="3D0F740C" w14:textId="238B733C" w:rsidR="00856A49" w:rsidRPr="00221ECA" w:rsidRDefault="00722617" w:rsidP="00221ECA">
            <w:pPr>
              <w:pStyle w:val="Odstavecseseznamem"/>
              <w:numPr>
                <w:ilvl w:val="0"/>
                <w:numId w:val="2"/>
              </w:num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nedostatečné dopravní</w:t>
            </w:r>
            <w:r w:rsidR="00856A49">
              <w:rPr>
                <w:rFonts w:cstheme="minorHAnsi"/>
              </w:rPr>
              <w:t xml:space="preserve"> napojení pro rozvoj výrobních a podnikatelských aktivit </w:t>
            </w:r>
          </w:p>
          <w:p w14:paraId="04CDC216" w14:textId="073D0EEA" w:rsidR="00B26533" w:rsidRPr="00221ECA" w:rsidRDefault="00221ECA" w:rsidP="00221ECA">
            <w:pPr>
              <w:pStyle w:val="Odstavecseseznamem"/>
              <w:numPr>
                <w:ilvl w:val="0"/>
                <w:numId w:val="2"/>
              </w:num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21ECA">
              <w:rPr>
                <w:rFonts w:cstheme="minorHAnsi"/>
              </w:rPr>
              <w:t>nevyhovující stav stanic a zastávek veřejné dopravy</w:t>
            </w:r>
          </w:p>
        </w:tc>
      </w:tr>
      <w:tr w:rsidR="00FE117B" w:rsidRPr="00C402BB" w14:paraId="19B71862" w14:textId="77777777" w:rsidTr="005348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none" w:sz="0" w:space="0" w:color="auto"/>
            </w:tcBorders>
          </w:tcPr>
          <w:p w14:paraId="404755E8" w14:textId="547FB57F" w:rsidR="00FE117B" w:rsidRPr="009D1CE4" w:rsidRDefault="00FE117B" w:rsidP="009D1CE4">
            <w:pPr>
              <w:spacing w:before="120" w:after="120" w:line="276" w:lineRule="auto"/>
              <w:rPr>
                <w:rFonts w:eastAsiaTheme="majorEastAsia" w:cstheme="minorHAnsi"/>
              </w:rPr>
            </w:pPr>
            <w:r w:rsidRPr="009D1CE4">
              <w:rPr>
                <w:rFonts w:eastAsiaTheme="majorEastAsia" w:cstheme="minorHAnsi"/>
              </w:rPr>
              <w:lastRenderedPageBreak/>
              <w:t>Vazba na SRR ČR:</w:t>
            </w:r>
          </w:p>
        </w:tc>
        <w:tc>
          <w:tcPr>
            <w:tcW w:w="7371" w:type="dxa"/>
          </w:tcPr>
          <w:p w14:paraId="549A8F66" w14:textId="77777777" w:rsidR="00FB3C39" w:rsidRPr="009D1CE4" w:rsidRDefault="00FB3C39" w:rsidP="009D1CE4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</w:rPr>
            </w:pPr>
            <w:r w:rsidRPr="009D1CE4">
              <w:rPr>
                <w:rFonts w:eastAsiaTheme="majorEastAsia" w:cstheme="minorHAnsi"/>
              </w:rPr>
              <w:t>SC 3.2 Zlepšit dopravní dostupnost v rámci regionů</w:t>
            </w:r>
          </w:p>
          <w:p w14:paraId="0BB78006" w14:textId="487C2B9F" w:rsidR="00FE117B" w:rsidRPr="009D1CE4" w:rsidRDefault="00FB3C39" w:rsidP="009D1CE4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</w:rPr>
            </w:pPr>
            <w:r w:rsidRPr="009D1CE4">
              <w:rPr>
                <w:rFonts w:eastAsiaTheme="majorEastAsia" w:cstheme="minorHAnsi"/>
              </w:rPr>
              <w:t>SC 5.2 Zajistit dobrou dopravní dostupnost v rámci regionu a ve vazbě na aglomerace a metropole</w:t>
            </w:r>
          </w:p>
        </w:tc>
      </w:tr>
      <w:tr w:rsidR="003C0685" w:rsidRPr="00C402BB" w14:paraId="2B38FC8F" w14:textId="77777777" w:rsidTr="0053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4D825F1" w14:textId="4A00439F" w:rsidR="003C0685" w:rsidRPr="009D1CE4" w:rsidRDefault="003C0685" w:rsidP="009D1CE4">
            <w:pPr>
              <w:spacing w:before="120" w:after="120" w:line="276" w:lineRule="auto"/>
              <w:rPr>
                <w:rFonts w:eastAsiaTheme="majorEastAsia" w:cstheme="minorHAnsi"/>
              </w:rPr>
            </w:pPr>
            <w:r w:rsidRPr="009D1CE4">
              <w:rPr>
                <w:rFonts w:eastAsiaTheme="majorEastAsia" w:cstheme="minorHAnsi"/>
              </w:rPr>
              <w:t>Vazba na SRLK:</w:t>
            </w:r>
          </w:p>
        </w:tc>
        <w:tc>
          <w:tcPr>
            <w:tcW w:w="7371" w:type="dxa"/>
            <w:tcBorders>
              <w:top w:val="none" w:sz="0" w:space="0" w:color="auto"/>
              <w:bottom w:val="none" w:sz="0" w:space="0" w:color="auto"/>
            </w:tcBorders>
          </w:tcPr>
          <w:p w14:paraId="0DEA228B" w14:textId="77777777" w:rsidR="003C0685" w:rsidRDefault="00FB3C39" w:rsidP="009D1CE4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</w:rPr>
            </w:pPr>
            <w:r w:rsidRPr="009D1CE4">
              <w:rPr>
                <w:rFonts w:eastAsiaTheme="majorEastAsia" w:cstheme="minorHAnsi"/>
              </w:rPr>
              <w:t xml:space="preserve">SC </w:t>
            </w:r>
            <w:r w:rsidR="00E83712" w:rsidRPr="009D1CE4">
              <w:rPr>
                <w:rFonts w:eastAsiaTheme="majorEastAsia" w:cstheme="minorHAnsi"/>
              </w:rPr>
              <w:t>C1</w:t>
            </w:r>
            <w:r w:rsidRPr="009D1CE4">
              <w:rPr>
                <w:rFonts w:eastAsiaTheme="majorEastAsia" w:cstheme="minorHAnsi"/>
              </w:rPr>
              <w:t xml:space="preserve"> Spolehlivá doprava</w:t>
            </w:r>
          </w:p>
          <w:p w14:paraId="6A511EA2" w14:textId="77777777" w:rsidR="00414419" w:rsidRDefault="00414419" w:rsidP="009D1CE4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</w:rPr>
            </w:pPr>
            <w:r>
              <w:rPr>
                <w:rFonts w:eastAsiaTheme="majorEastAsia" w:cstheme="minorHAnsi"/>
              </w:rPr>
              <w:t>SC E2 Města pro ž</w:t>
            </w:r>
            <w:r w:rsidR="00234AD4">
              <w:rPr>
                <w:rFonts w:eastAsiaTheme="majorEastAsia" w:cstheme="minorHAnsi"/>
              </w:rPr>
              <w:t>ivot</w:t>
            </w:r>
          </w:p>
          <w:p w14:paraId="53347D85" w14:textId="4E7AE5F9" w:rsidR="00E45563" w:rsidRPr="009D1CE4" w:rsidRDefault="00E45563" w:rsidP="009D1CE4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</w:rPr>
            </w:pPr>
            <w:r>
              <w:rPr>
                <w:rFonts w:eastAsiaTheme="majorEastAsia" w:cstheme="minorHAnsi"/>
              </w:rPr>
              <w:t xml:space="preserve">SC E3 Sebevědomý venkov </w:t>
            </w:r>
          </w:p>
        </w:tc>
      </w:tr>
      <w:tr w:rsidR="00A80220" w:rsidRPr="00C402BB" w14:paraId="5B53397D" w14:textId="77777777" w:rsidTr="005348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none" w:sz="0" w:space="0" w:color="auto"/>
            </w:tcBorders>
          </w:tcPr>
          <w:p w14:paraId="21547BD2" w14:textId="66B9750F" w:rsidR="00A80220" w:rsidRPr="009D1CE4" w:rsidRDefault="00A80220" w:rsidP="00A80220">
            <w:pPr>
              <w:spacing w:before="120" w:after="120" w:line="276" w:lineRule="auto"/>
              <w:rPr>
                <w:rFonts w:eastAsiaTheme="majorEastAsia" w:cstheme="minorHAnsi"/>
              </w:rPr>
            </w:pPr>
            <w:r w:rsidRPr="009D1CE4">
              <w:rPr>
                <w:rFonts w:cstheme="minorHAnsi"/>
              </w:rPr>
              <w:t>Vazba na ZÚR LK:</w:t>
            </w:r>
          </w:p>
        </w:tc>
        <w:tc>
          <w:tcPr>
            <w:tcW w:w="7371" w:type="dxa"/>
          </w:tcPr>
          <w:p w14:paraId="392CBBD6" w14:textId="58A1D98B" w:rsidR="00A80220" w:rsidRPr="009F3944" w:rsidRDefault="00A80220" w:rsidP="00A80220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</w:rPr>
            </w:pPr>
            <w:r w:rsidRPr="009F3944">
              <w:rPr>
                <w:rFonts w:eastAsiaTheme="majorEastAsia" w:cstheme="minorHAnsi"/>
                <w:b/>
                <w:bCs/>
              </w:rPr>
              <w:t>Z8</w:t>
            </w:r>
            <w:r w:rsidRPr="009F3944">
              <w:rPr>
                <w:rFonts w:eastAsiaTheme="majorEastAsia" w:cstheme="minorHAnsi"/>
              </w:rPr>
              <w:t xml:space="preserve"> </w:t>
            </w:r>
            <w:r w:rsidR="00F97941" w:rsidRPr="00171654">
              <w:rPr>
                <w:rFonts w:eastAsiaTheme="majorEastAsia" w:cstheme="minorHAnsi"/>
                <w:b/>
                <w:bCs/>
              </w:rPr>
              <w:t>(Specifická oblast republikového významu SOB7</w:t>
            </w:r>
            <w:r w:rsidR="009B74EE">
              <w:rPr>
                <w:rFonts w:eastAsiaTheme="majorEastAsia" w:cstheme="minorHAnsi"/>
                <w:b/>
                <w:bCs/>
              </w:rPr>
              <w:t>b</w:t>
            </w:r>
            <w:r w:rsidR="00F97941" w:rsidRPr="00171654">
              <w:rPr>
                <w:rFonts w:eastAsiaTheme="majorEastAsia" w:cstheme="minorHAnsi"/>
                <w:b/>
                <w:bCs/>
              </w:rPr>
              <w:t xml:space="preserve"> Krkonoše)</w:t>
            </w:r>
            <w:r w:rsidR="00F97941">
              <w:rPr>
                <w:rFonts w:eastAsiaTheme="majorEastAsia" w:cstheme="minorHAnsi"/>
              </w:rPr>
              <w:t xml:space="preserve"> </w:t>
            </w:r>
            <w:r w:rsidRPr="009F3944">
              <w:rPr>
                <w:rFonts w:eastAsiaTheme="majorEastAsia" w:cstheme="minorHAnsi"/>
              </w:rPr>
              <w:t>Vytvářet územně technické podmínky pro dosažení vyváženosti zájmů ochrany přírody a krajiny se zájmy šetrného turistického využití a ostatních sociálně ekonomických aktivit zejména na území KRNAP a jeho ochranného pásma</w:t>
            </w:r>
            <w:r w:rsidR="003D66E9">
              <w:rPr>
                <w:rFonts w:eastAsiaTheme="majorEastAsia" w:cstheme="minorHAnsi"/>
              </w:rPr>
              <w:t>.</w:t>
            </w:r>
          </w:p>
          <w:p w14:paraId="042EC2D5" w14:textId="5423A1C1" w:rsidR="00A80220" w:rsidRPr="009F3944" w:rsidRDefault="00A80220" w:rsidP="00F31E4E">
            <w:pPr>
              <w:pStyle w:val="Odstavecseseznamem"/>
              <w:numPr>
                <w:ilvl w:val="0"/>
                <w:numId w:val="11"/>
              </w:num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</w:rPr>
            </w:pPr>
            <w:r w:rsidRPr="009F3944">
              <w:rPr>
                <w:rFonts w:eastAsiaTheme="majorEastAsia" w:cstheme="minorHAnsi"/>
              </w:rPr>
              <w:t>Připravovat územní podmínky pro zlepšení dopravní dostupnosti území a dopravních a funkčních vazeb obcí zejména středisek cestovního ruchu</w:t>
            </w:r>
            <w:r w:rsidR="003D66E9">
              <w:rPr>
                <w:rFonts w:eastAsiaTheme="majorEastAsia" w:cstheme="minorHAnsi"/>
              </w:rPr>
              <w:t>.</w:t>
            </w:r>
          </w:p>
          <w:p w14:paraId="10F520CD" w14:textId="3BE6056B" w:rsidR="00A80220" w:rsidRPr="009F3944" w:rsidRDefault="00A80220" w:rsidP="00A80220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3944">
              <w:rPr>
                <w:rFonts w:cstheme="minorHAnsi"/>
                <w:b/>
                <w:bCs/>
              </w:rPr>
              <w:t>Z1</w:t>
            </w:r>
            <w:r w:rsidR="003D66E9">
              <w:rPr>
                <w:rFonts w:cstheme="minorHAnsi"/>
                <w:b/>
                <w:bCs/>
              </w:rPr>
              <w:t>8</w:t>
            </w:r>
            <w:r w:rsidRPr="009F3944">
              <w:rPr>
                <w:rFonts w:cstheme="minorHAnsi"/>
              </w:rPr>
              <w:t xml:space="preserve"> </w:t>
            </w:r>
            <w:r w:rsidR="00F97941" w:rsidRPr="00171654">
              <w:rPr>
                <w:rFonts w:cstheme="minorHAnsi"/>
                <w:b/>
                <w:bCs/>
              </w:rPr>
              <w:t>(Silniční doprava – koridory regionálního významu)</w:t>
            </w:r>
            <w:r w:rsidR="00F97941">
              <w:rPr>
                <w:rFonts w:cstheme="minorHAnsi"/>
              </w:rPr>
              <w:t xml:space="preserve"> </w:t>
            </w:r>
            <w:r w:rsidRPr="009F3944">
              <w:rPr>
                <w:rFonts w:cstheme="minorHAnsi"/>
              </w:rPr>
              <w:t xml:space="preserve">Vytvářet územní podmínky pro zlepšení </w:t>
            </w:r>
            <w:r w:rsidR="003D66E9">
              <w:rPr>
                <w:rFonts w:cstheme="minorHAnsi"/>
              </w:rPr>
              <w:t xml:space="preserve">silniční dostupnosti Liberce ze všech částí Libereckého kraje. </w:t>
            </w:r>
          </w:p>
          <w:p w14:paraId="26F80D86" w14:textId="366D2587" w:rsidR="00A80220" w:rsidRDefault="003D66E9" w:rsidP="00F31E4E">
            <w:pPr>
              <w:pStyle w:val="Odstavecseseznamem"/>
              <w:numPr>
                <w:ilvl w:val="0"/>
                <w:numId w:val="11"/>
              </w:num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</w:rPr>
            </w:pPr>
            <w:r>
              <w:rPr>
                <w:rFonts w:eastAsiaTheme="majorEastAsia" w:cstheme="minorHAnsi"/>
              </w:rPr>
              <w:t xml:space="preserve">Z prostoru jihovýchodního segmentu území kraje (Semily, Jilemnice) – koridor silnice II/283 ve vztahu k trase silnice I. třídy I/35. </w:t>
            </w:r>
          </w:p>
          <w:p w14:paraId="4CAB7D09" w14:textId="58F95314" w:rsidR="002018D6" w:rsidRDefault="002018D6" w:rsidP="002018D6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</w:rPr>
            </w:pPr>
            <w:r w:rsidRPr="002018D6">
              <w:rPr>
                <w:rFonts w:eastAsiaTheme="majorEastAsia" w:cstheme="minorHAnsi"/>
                <w:b/>
                <w:bCs/>
              </w:rPr>
              <w:t>Z19 (Silniční doprava – koridory regionálního významu)</w:t>
            </w:r>
            <w:r w:rsidRPr="002018D6">
              <w:rPr>
                <w:rFonts w:eastAsiaTheme="majorEastAsia" w:cstheme="minorHAnsi"/>
              </w:rPr>
              <w:t xml:space="preserve"> Vytvářet územní podmínky pro </w:t>
            </w:r>
            <w:r>
              <w:rPr>
                <w:rFonts w:eastAsiaTheme="majorEastAsia" w:cstheme="minorHAnsi"/>
              </w:rPr>
              <w:t xml:space="preserve">úpravy dopravní sítě na koridorech silnic regionálního významu. </w:t>
            </w:r>
          </w:p>
          <w:p w14:paraId="22E61586" w14:textId="2F1FD574" w:rsidR="003975D7" w:rsidRDefault="003975D7" w:rsidP="003975D7">
            <w:pPr>
              <w:pStyle w:val="Odstavecseseznamem"/>
              <w:numPr>
                <w:ilvl w:val="0"/>
                <w:numId w:val="11"/>
              </w:num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</w:rPr>
            </w:pPr>
            <w:r>
              <w:rPr>
                <w:rFonts w:eastAsiaTheme="majorEastAsia" w:cstheme="minorHAnsi"/>
              </w:rPr>
              <w:t xml:space="preserve">Silnice II/289, přeložka Semily </w:t>
            </w:r>
          </w:p>
          <w:p w14:paraId="265B5CDE" w14:textId="0BE1DD0C" w:rsidR="003975D7" w:rsidRDefault="003975D7" w:rsidP="003975D7">
            <w:pPr>
              <w:pStyle w:val="Odstavecseseznamem"/>
              <w:numPr>
                <w:ilvl w:val="0"/>
                <w:numId w:val="11"/>
              </w:num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</w:rPr>
            </w:pPr>
            <w:r>
              <w:rPr>
                <w:rFonts w:eastAsiaTheme="majorEastAsia" w:cstheme="minorHAnsi"/>
              </w:rPr>
              <w:t xml:space="preserve">Silnice II/292, přeložka Semily </w:t>
            </w:r>
          </w:p>
          <w:p w14:paraId="411EF2BE" w14:textId="59B8F613" w:rsidR="00A80220" w:rsidRPr="00CA3383" w:rsidRDefault="003975D7" w:rsidP="00CA3383">
            <w:pPr>
              <w:pStyle w:val="Odstavecseseznamem"/>
              <w:numPr>
                <w:ilvl w:val="0"/>
                <w:numId w:val="11"/>
              </w:num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</w:rPr>
            </w:pPr>
            <w:r>
              <w:rPr>
                <w:rFonts w:eastAsiaTheme="majorEastAsia" w:cstheme="minorHAnsi"/>
              </w:rPr>
              <w:t xml:space="preserve">Silnice II/284, II/286, obchvat Lomnice nad Popelkou – Stružinec </w:t>
            </w:r>
            <w:r w:rsidR="00C40CBF" w:rsidRPr="00CA3383">
              <w:rPr>
                <w:rFonts w:eastAsiaTheme="majorEastAsia" w:cstheme="minorHAnsi"/>
              </w:rPr>
              <w:t xml:space="preserve"> </w:t>
            </w:r>
          </w:p>
        </w:tc>
      </w:tr>
      <w:tr w:rsidR="003C0685" w:rsidRPr="00C402BB" w14:paraId="61922591" w14:textId="77777777" w:rsidTr="0053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43DBEBC" w14:textId="6F3F93AE" w:rsidR="003C0685" w:rsidRPr="009D1CE4" w:rsidRDefault="00304945" w:rsidP="009D1CE4">
            <w:pPr>
              <w:spacing w:before="120" w:after="120" w:line="276" w:lineRule="auto"/>
              <w:rPr>
                <w:rFonts w:eastAsiaTheme="majorEastAsia" w:cstheme="minorHAnsi"/>
              </w:rPr>
            </w:pPr>
            <w:r w:rsidRPr="009D1CE4">
              <w:rPr>
                <w:rFonts w:cstheme="minorHAnsi"/>
              </w:rPr>
              <w:t>Navrhované klíčové aktivity</w:t>
            </w:r>
            <w:r w:rsidR="003C0685" w:rsidRPr="009D1CE4">
              <w:rPr>
                <w:rFonts w:eastAsiaTheme="majorEastAsia" w:cstheme="minorHAnsi"/>
              </w:rPr>
              <w:t>:</w:t>
            </w:r>
          </w:p>
        </w:tc>
        <w:tc>
          <w:tcPr>
            <w:tcW w:w="7371" w:type="dxa"/>
            <w:tcBorders>
              <w:top w:val="none" w:sz="0" w:space="0" w:color="auto"/>
              <w:bottom w:val="none" w:sz="0" w:space="0" w:color="auto"/>
            </w:tcBorders>
          </w:tcPr>
          <w:p w14:paraId="49F683C0" w14:textId="4CF1E922" w:rsidR="00F51A9F" w:rsidRDefault="00F51A9F" w:rsidP="00F51A9F">
            <w:pPr>
              <w:pStyle w:val="Odstavecseseznamem"/>
              <w:numPr>
                <w:ilvl w:val="0"/>
                <w:numId w:val="8"/>
              </w:numPr>
              <w:spacing w:before="120" w:after="120" w:line="276" w:lineRule="auto"/>
              <w:ind w:left="714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Zlepšení silničního napojení do okolních okresů, vybudování </w:t>
            </w:r>
            <w:r w:rsidRPr="00837B0D">
              <w:t xml:space="preserve">napojení SO ORP Semily na kapacitní komunikaci I/35 </w:t>
            </w:r>
          </w:p>
          <w:p w14:paraId="074BC209" w14:textId="35548BAF" w:rsidR="00A16B67" w:rsidRPr="00867591" w:rsidRDefault="00F942FA" w:rsidP="00867591">
            <w:pPr>
              <w:pStyle w:val="Odstavecseseznamem"/>
              <w:numPr>
                <w:ilvl w:val="0"/>
                <w:numId w:val="8"/>
              </w:numPr>
              <w:spacing w:before="120" w:after="120" w:line="276" w:lineRule="auto"/>
              <w:ind w:left="714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Odstraňování havarijních, nevyhovujících a dopravně nebezpečných úseků silnic a místních komunikací </w:t>
            </w:r>
          </w:p>
          <w:p w14:paraId="6A946400" w14:textId="76778C4E" w:rsidR="003512B0" w:rsidRDefault="003512B0" w:rsidP="00F31E4E">
            <w:pPr>
              <w:pStyle w:val="Odstavecseseznamem"/>
              <w:numPr>
                <w:ilvl w:val="0"/>
                <w:numId w:val="8"/>
              </w:numPr>
              <w:spacing w:before="120" w:after="120" w:line="276" w:lineRule="auto"/>
              <w:ind w:left="714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F3944">
              <w:rPr>
                <w:rFonts w:cstheme="minorHAnsi"/>
              </w:rPr>
              <w:t>Řešení bezpečnosti na komunikacích (chodníky, přechody</w:t>
            </w:r>
            <w:r w:rsidR="002E03E1">
              <w:rPr>
                <w:rFonts w:cstheme="minorHAnsi"/>
              </w:rPr>
              <w:t xml:space="preserve"> </w:t>
            </w:r>
            <w:r w:rsidRPr="009F3944">
              <w:rPr>
                <w:rFonts w:cstheme="minorHAnsi"/>
              </w:rPr>
              <w:t>atd.)</w:t>
            </w:r>
          </w:p>
          <w:p w14:paraId="0C236605" w14:textId="390D74D3" w:rsidR="00867591" w:rsidRDefault="00867591" w:rsidP="00F31E4E">
            <w:pPr>
              <w:pStyle w:val="Odstavecseseznamem"/>
              <w:numPr>
                <w:ilvl w:val="0"/>
                <w:numId w:val="8"/>
              </w:numPr>
              <w:spacing w:before="120" w:after="120" w:line="276" w:lineRule="auto"/>
              <w:ind w:left="714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Budování parkovacích kapacit </w:t>
            </w:r>
          </w:p>
          <w:p w14:paraId="0FCB0266" w14:textId="39C7E421" w:rsidR="00535824" w:rsidRPr="00867591" w:rsidRDefault="00867591" w:rsidP="00867591">
            <w:pPr>
              <w:pStyle w:val="Odstavecseseznamem"/>
              <w:numPr>
                <w:ilvl w:val="0"/>
                <w:numId w:val="8"/>
              </w:numPr>
              <w:spacing w:before="120" w:after="120" w:line="276" w:lineRule="auto"/>
              <w:ind w:left="714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Rekonstrukce a modernizace stanic a zastávek veřejné dopravy, včetně jejich vybavení </w:t>
            </w:r>
          </w:p>
        </w:tc>
      </w:tr>
      <w:tr w:rsidR="00304945" w:rsidRPr="00C402BB" w14:paraId="5E14BC12" w14:textId="77777777" w:rsidTr="005348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none" w:sz="0" w:space="0" w:color="auto"/>
            </w:tcBorders>
          </w:tcPr>
          <w:p w14:paraId="3F6AB782" w14:textId="0176DD1D" w:rsidR="00304945" w:rsidRPr="009D1CE4" w:rsidRDefault="00304945" w:rsidP="009D1CE4">
            <w:pPr>
              <w:spacing w:before="120" w:after="120" w:line="276" w:lineRule="auto"/>
              <w:rPr>
                <w:rFonts w:cstheme="minorHAnsi"/>
              </w:rPr>
            </w:pPr>
            <w:r w:rsidRPr="009D1CE4">
              <w:rPr>
                <w:rFonts w:cstheme="minorHAnsi"/>
              </w:rPr>
              <w:lastRenderedPageBreak/>
              <w:t xml:space="preserve">Příklady </w:t>
            </w:r>
            <w:r w:rsidR="00033C1A" w:rsidRPr="009D1CE4">
              <w:rPr>
                <w:rFonts w:cstheme="minorHAnsi"/>
              </w:rPr>
              <w:t>záměrů</w:t>
            </w:r>
            <w:r w:rsidRPr="009D1CE4">
              <w:rPr>
                <w:rFonts w:cstheme="minorHAnsi"/>
              </w:rPr>
              <w:t xml:space="preserve"> z ISPZ:</w:t>
            </w:r>
          </w:p>
        </w:tc>
        <w:tc>
          <w:tcPr>
            <w:tcW w:w="7371" w:type="dxa"/>
          </w:tcPr>
          <w:p w14:paraId="7C0EC7D2" w14:textId="4B418114" w:rsidR="00F73366" w:rsidRPr="00F73366" w:rsidRDefault="00CB568F" w:rsidP="00F73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kern w:val="2"/>
                <w14:ligatures w14:val="standardContextual"/>
              </w:rPr>
            </w:pPr>
            <w:r>
              <w:rPr>
                <w:b/>
                <w:bCs/>
                <w:kern w:val="2"/>
                <w14:ligatures w14:val="standardContextual"/>
              </w:rPr>
              <w:t>Bezpečné chodníky</w:t>
            </w:r>
            <w:r w:rsidRPr="002B55E2">
              <w:rPr>
                <w:kern w:val="2"/>
                <w14:ligatures w14:val="standardContextual"/>
              </w:rPr>
              <w:t xml:space="preserve">/město </w:t>
            </w:r>
            <w:r>
              <w:rPr>
                <w:kern w:val="2"/>
                <w14:ligatures w14:val="standardContextual"/>
              </w:rPr>
              <w:t>Semily</w:t>
            </w:r>
            <w:r w:rsidRPr="002B55E2">
              <w:rPr>
                <w:kern w:val="2"/>
                <w14:ligatures w14:val="standardContextual"/>
              </w:rPr>
              <w:t>/</w:t>
            </w:r>
            <w:r>
              <w:rPr>
                <w:kern w:val="2"/>
                <w14:ligatures w14:val="standardContextual"/>
              </w:rPr>
              <w:t>Semily</w:t>
            </w:r>
            <w:r w:rsidRPr="002B55E2">
              <w:rPr>
                <w:kern w:val="2"/>
                <w14:ligatures w14:val="standardContextual"/>
              </w:rPr>
              <w:t>/</w:t>
            </w:r>
            <w:r>
              <w:rPr>
                <w:kern w:val="2"/>
                <w14:ligatures w14:val="standardContextual"/>
              </w:rPr>
              <w:t>45</w:t>
            </w:r>
            <w:r w:rsidRPr="002B55E2">
              <w:rPr>
                <w:kern w:val="2"/>
                <w14:ligatures w14:val="standardContextual"/>
              </w:rPr>
              <w:t xml:space="preserve"> 000 000 Kč/202</w:t>
            </w:r>
            <w:r>
              <w:rPr>
                <w:kern w:val="2"/>
                <w14:ligatures w14:val="standardContextual"/>
              </w:rPr>
              <w:t>3</w:t>
            </w:r>
            <w:r w:rsidRPr="002B55E2">
              <w:rPr>
                <w:kern w:val="2"/>
                <w14:ligatures w14:val="standardContextual"/>
              </w:rPr>
              <w:t>–20</w:t>
            </w:r>
            <w:r>
              <w:rPr>
                <w:kern w:val="2"/>
                <w14:ligatures w14:val="standardContextual"/>
              </w:rPr>
              <w:t>28</w:t>
            </w:r>
          </w:p>
        </w:tc>
      </w:tr>
    </w:tbl>
    <w:p w14:paraId="7B8B310E" w14:textId="77777777" w:rsidR="007C7AF5" w:rsidRPr="00C402BB" w:rsidRDefault="007C7AF5" w:rsidP="009D1CE4">
      <w:pPr>
        <w:spacing w:line="276" w:lineRule="auto"/>
        <w:rPr>
          <w:rFonts w:cstheme="minorHAnsi"/>
        </w:rPr>
      </w:pPr>
    </w:p>
    <w:tbl>
      <w:tblPr>
        <w:tblStyle w:val="Tabulkaseznamu3zvraznn2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1C1E2D" w:rsidRPr="00C402BB" w14:paraId="3873366F" w14:textId="77777777" w:rsidTr="009B7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1" w:type="dxa"/>
            <w:gridSpan w:val="2"/>
            <w:tcBorders>
              <w:top w:val="single" w:sz="4" w:space="0" w:color="AC5600"/>
              <w:left w:val="single" w:sz="4" w:space="0" w:color="AC5600"/>
              <w:bottom w:val="single" w:sz="4" w:space="0" w:color="AC5600"/>
              <w:right w:val="single" w:sz="4" w:space="0" w:color="AC5600"/>
            </w:tcBorders>
            <w:shd w:val="clear" w:color="auto" w:fill="AC5600"/>
          </w:tcPr>
          <w:p w14:paraId="546EC472" w14:textId="4AA88E68" w:rsidR="001C1E2D" w:rsidRPr="009D1CE4" w:rsidRDefault="00F43DD8" w:rsidP="009D1CE4">
            <w:pPr>
              <w:spacing w:before="120" w:after="120" w:line="276" w:lineRule="auto"/>
              <w:rPr>
                <w:rFonts w:eastAsiaTheme="majorEastAsia" w:cstheme="minorHAnsi"/>
              </w:rPr>
            </w:pPr>
            <w:r>
              <w:rPr>
                <w:rFonts w:eastAsiaTheme="majorEastAsia" w:cstheme="minorHAnsi"/>
              </w:rPr>
              <w:t>2</w:t>
            </w:r>
            <w:r w:rsidR="002C0B33">
              <w:rPr>
                <w:rFonts w:eastAsiaTheme="majorEastAsia" w:cstheme="minorHAnsi"/>
              </w:rPr>
              <w:t>C</w:t>
            </w:r>
            <w:r w:rsidR="001C1E2D" w:rsidRPr="009D1CE4">
              <w:rPr>
                <w:rFonts w:eastAsiaTheme="majorEastAsia" w:cstheme="minorHAnsi"/>
              </w:rPr>
              <w:t xml:space="preserve"> Rozvoj a údržba vodohospodářské infrastruktury</w:t>
            </w:r>
            <w:r w:rsidR="00AB7A5B">
              <w:rPr>
                <w:rFonts w:eastAsiaTheme="majorEastAsia" w:cstheme="minorHAnsi"/>
              </w:rPr>
              <w:t>, energetik</w:t>
            </w:r>
            <w:r w:rsidR="00C12361">
              <w:rPr>
                <w:rFonts w:eastAsiaTheme="majorEastAsia" w:cstheme="minorHAnsi"/>
              </w:rPr>
              <w:t>a</w:t>
            </w:r>
            <w:r w:rsidR="00AB7A5B">
              <w:rPr>
                <w:rFonts w:eastAsiaTheme="majorEastAsia" w:cstheme="minorHAnsi"/>
              </w:rPr>
              <w:t xml:space="preserve"> a sítě </w:t>
            </w:r>
          </w:p>
        </w:tc>
      </w:tr>
      <w:tr w:rsidR="001C1E2D" w:rsidRPr="00C402BB" w14:paraId="4ADAE7C7" w14:textId="77777777" w:rsidTr="009B7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C5600"/>
              <w:left w:val="single" w:sz="4" w:space="0" w:color="AC5600"/>
              <w:bottom w:val="single" w:sz="4" w:space="0" w:color="AC5600"/>
              <w:right w:val="single" w:sz="4" w:space="0" w:color="AC5600"/>
            </w:tcBorders>
          </w:tcPr>
          <w:p w14:paraId="36FC252E" w14:textId="77777777" w:rsidR="001C1E2D" w:rsidRPr="009D1CE4" w:rsidRDefault="001C1E2D" w:rsidP="009D1CE4">
            <w:pPr>
              <w:spacing w:before="120" w:after="120" w:line="276" w:lineRule="auto"/>
              <w:rPr>
                <w:rFonts w:eastAsiaTheme="majorEastAsia" w:cstheme="minorHAnsi"/>
              </w:rPr>
            </w:pPr>
            <w:r w:rsidRPr="009D1CE4">
              <w:rPr>
                <w:rFonts w:eastAsiaTheme="majorEastAsia" w:cstheme="minorHAnsi"/>
              </w:rPr>
              <w:t>Zdůvodnění:</w:t>
            </w:r>
          </w:p>
        </w:tc>
        <w:tc>
          <w:tcPr>
            <w:tcW w:w="7371" w:type="dxa"/>
            <w:tcBorders>
              <w:top w:val="single" w:sz="4" w:space="0" w:color="AC5600"/>
              <w:left w:val="single" w:sz="4" w:space="0" w:color="AC5600"/>
              <w:bottom w:val="single" w:sz="4" w:space="0" w:color="AC5600"/>
              <w:right w:val="single" w:sz="4" w:space="0" w:color="AC5600"/>
            </w:tcBorders>
          </w:tcPr>
          <w:p w14:paraId="5955B0F2" w14:textId="5B13FF7D" w:rsidR="00DB08E3" w:rsidRPr="00AC6D7F" w:rsidRDefault="00DB08E3" w:rsidP="003A619F">
            <w:pPr>
              <w:spacing w:before="12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Vodovodní sítě jsou v některých případech zastaralé s nevyhovujícím technickým stavem (např. Benešov u Semil, Semily). 14 obcí z 22 nemá kanalizaci. V ostatních obcích kanalizace je, avšak v některých případech je již zastaralá a je potřeba ji rekonstruovat (např. Semily). </w:t>
            </w:r>
          </w:p>
          <w:p w14:paraId="3EB0BE75" w14:textId="0812EE89" w:rsidR="003A619F" w:rsidRPr="003A619F" w:rsidRDefault="004472B8" w:rsidP="003A619F">
            <w:pPr>
              <w:spacing w:before="12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</w:rPr>
            </w:pPr>
            <w:r>
              <w:rPr>
                <w:rFonts w:eastAsiaTheme="majorEastAsia" w:cstheme="minorHAnsi"/>
              </w:rPr>
              <w:t>V některých obcích (např. Vysoké nad Jizerou) je zastaralé veřejné osvětlení, které má vysoké finanční náklady za energie. To samé je v případě nezateplených budov (např. obecní byty), které o</w:t>
            </w:r>
            <w:r w:rsidR="0086639C">
              <w:rPr>
                <w:rFonts w:eastAsiaTheme="majorEastAsia" w:cstheme="minorHAnsi"/>
              </w:rPr>
              <w:t>bce</w:t>
            </w:r>
            <w:r>
              <w:rPr>
                <w:rFonts w:eastAsiaTheme="majorEastAsia" w:cstheme="minorHAnsi"/>
              </w:rPr>
              <w:t xml:space="preserve"> vlastní. </w:t>
            </w:r>
          </w:p>
          <w:p w14:paraId="6CA74807" w14:textId="6F22E0AD" w:rsidR="003C1296" w:rsidRDefault="00DB08E3" w:rsidP="00803F2F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 některých místech</w:t>
            </w:r>
            <w:r w:rsidR="003C1296">
              <w:t xml:space="preserve"> je nedostačující rychlost internetového připojení. </w:t>
            </w:r>
          </w:p>
          <w:p w14:paraId="13180C22" w14:textId="4659588F" w:rsidR="00822045" w:rsidRPr="00803F2F" w:rsidRDefault="00E12E84" w:rsidP="00803F2F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u w:val="single"/>
              </w:rPr>
            </w:pPr>
            <w:r w:rsidRPr="00D30859">
              <w:rPr>
                <w:rFonts w:eastAsiaTheme="majorEastAsia" w:cstheme="minorHAnsi"/>
                <w:u w:val="single"/>
              </w:rPr>
              <w:t>Vazba na Analýzu silných a slabých stránek:</w:t>
            </w:r>
          </w:p>
          <w:p w14:paraId="2989130C" w14:textId="3E8BD924" w:rsidR="00401BDF" w:rsidRDefault="00A82FE0" w:rsidP="00F31E4E">
            <w:pPr>
              <w:pStyle w:val="Odstavecseseznamem"/>
              <w:numPr>
                <w:ilvl w:val="0"/>
                <w:numId w:val="1"/>
              </w:numPr>
              <w:spacing w:after="1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malé vodní elektrárny (např. Spálov)</w:t>
            </w:r>
          </w:p>
          <w:p w14:paraId="71314E9D" w14:textId="6085069F" w:rsidR="00B924AF" w:rsidRPr="00B924AF" w:rsidRDefault="00A82FE0" w:rsidP="00B924AF">
            <w:pPr>
              <w:pStyle w:val="Odstavecseseznamem"/>
              <w:numPr>
                <w:ilvl w:val="0"/>
                <w:numId w:val="1"/>
              </w:num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vodohospodářské sdružení Turnov </w:t>
            </w:r>
          </w:p>
          <w:p w14:paraId="512039CF" w14:textId="4F3DC61F" w:rsidR="00E2715E" w:rsidRDefault="00A74346" w:rsidP="00A74346">
            <w:pPr>
              <w:pStyle w:val="Odstavecseseznamem"/>
              <w:numPr>
                <w:ilvl w:val="0"/>
                <w:numId w:val="2"/>
              </w:numPr>
              <w:spacing w:before="120" w:after="120" w:line="276" w:lineRule="auto"/>
              <w:ind w:left="171" w:hanging="17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zastaralé veřejné osvětlení, nezateplené budovy ve vlastnictví obce a s tím spojen</w:t>
            </w:r>
            <w:r w:rsidR="005D6BA2">
              <w:rPr>
                <w:rFonts w:cstheme="minorHAnsi"/>
              </w:rPr>
              <w:t xml:space="preserve">é vysoké finanční náklady </w:t>
            </w:r>
          </w:p>
          <w:p w14:paraId="7BE67062" w14:textId="4FBB4C58" w:rsidR="00814D37" w:rsidRDefault="00814D37" w:rsidP="00A74346">
            <w:pPr>
              <w:pStyle w:val="Odstavecseseznamem"/>
              <w:numPr>
                <w:ilvl w:val="0"/>
                <w:numId w:val="2"/>
              </w:numPr>
              <w:spacing w:before="120" w:after="120" w:line="276" w:lineRule="auto"/>
              <w:ind w:left="171" w:hanging="17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zastaralost vodovodních a kanalizačních sítí </w:t>
            </w:r>
          </w:p>
          <w:p w14:paraId="5050A784" w14:textId="0C6A5E1E" w:rsidR="0083754F" w:rsidRDefault="00A74346" w:rsidP="00E2715E">
            <w:pPr>
              <w:pStyle w:val="Odstavecseseznamem"/>
              <w:numPr>
                <w:ilvl w:val="0"/>
                <w:numId w:val="2"/>
              </w:numPr>
              <w:spacing w:before="120" w:after="120" w:line="276" w:lineRule="auto"/>
              <w:ind w:left="308" w:hanging="3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chybějící připojení na kanalizační síť </w:t>
            </w:r>
          </w:p>
          <w:p w14:paraId="022B1BEC" w14:textId="060187B8" w:rsidR="00B958EE" w:rsidRPr="00A74346" w:rsidRDefault="00A74346" w:rsidP="00A74346">
            <w:pPr>
              <w:pStyle w:val="Odstavecseseznamem"/>
              <w:numPr>
                <w:ilvl w:val="0"/>
                <w:numId w:val="2"/>
              </w:numPr>
              <w:spacing w:before="120" w:after="120" w:line="276" w:lineRule="auto"/>
              <w:ind w:left="308" w:hanging="3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místně nedostačující rychlost internetového připojení </w:t>
            </w:r>
          </w:p>
        </w:tc>
      </w:tr>
      <w:tr w:rsidR="001C1E2D" w:rsidRPr="00C402BB" w14:paraId="5AE1097C" w14:textId="77777777" w:rsidTr="009B72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C5600"/>
              <w:left w:val="single" w:sz="4" w:space="0" w:color="AC5600"/>
              <w:bottom w:val="single" w:sz="4" w:space="0" w:color="AC5600"/>
              <w:right w:val="single" w:sz="4" w:space="0" w:color="AC5600"/>
            </w:tcBorders>
          </w:tcPr>
          <w:p w14:paraId="4AFA9C3B" w14:textId="77777777" w:rsidR="001C1E2D" w:rsidRPr="009D1CE4" w:rsidRDefault="001C1E2D" w:rsidP="009D1CE4">
            <w:pPr>
              <w:spacing w:before="120" w:after="120" w:line="276" w:lineRule="auto"/>
              <w:rPr>
                <w:rFonts w:eastAsiaTheme="majorEastAsia" w:cstheme="minorHAnsi"/>
              </w:rPr>
            </w:pPr>
            <w:r w:rsidRPr="009D1CE4">
              <w:rPr>
                <w:rFonts w:eastAsiaTheme="majorEastAsia" w:cstheme="minorHAnsi"/>
              </w:rPr>
              <w:t>Vazba na SRR ČR:</w:t>
            </w:r>
          </w:p>
        </w:tc>
        <w:tc>
          <w:tcPr>
            <w:tcW w:w="7371" w:type="dxa"/>
            <w:tcBorders>
              <w:top w:val="single" w:sz="4" w:space="0" w:color="AC5600"/>
              <w:left w:val="single" w:sz="4" w:space="0" w:color="AC5600"/>
              <w:bottom w:val="single" w:sz="4" w:space="0" w:color="AC5600"/>
              <w:right w:val="single" w:sz="4" w:space="0" w:color="AC5600"/>
            </w:tcBorders>
          </w:tcPr>
          <w:p w14:paraId="6518DFA0" w14:textId="1EBD6609" w:rsidR="00DB322F" w:rsidRDefault="00DB322F" w:rsidP="009D1CE4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</w:rPr>
            </w:pPr>
            <w:r w:rsidRPr="00DB322F">
              <w:rPr>
                <w:rFonts w:eastAsiaTheme="majorEastAsia" w:cstheme="minorHAnsi"/>
              </w:rPr>
              <w:t>SC 3.1 Vytvořit vhodné podmínky pro diverzifikaci ekonomické základny regionálních center a jejich venkovského zázemí a využití jejich potenciálu a podpořit propojení podnikatelských subjektů ve vztahu k potřebám trhu práce</w:t>
            </w:r>
          </w:p>
          <w:p w14:paraId="3C384EF6" w14:textId="07D6DADC" w:rsidR="00DB322F" w:rsidRDefault="00DB322F" w:rsidP="009D1CE4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</w:rPr>
            </w:pPr>
            <w:r w:rsidRPr="0030220A">
              <w:rPr>
                <w:rFonts w:eastAsiaTheme="majorEastAsia" w:cstheme="minorHAnsi"/>
              </w:rPr>
              <w:t>SC 3.5 Umožnit energetickou transformaci venkovského zázemí regionálních center</w:t>
            </w:r>
          </w:p>
          <w:p w14:paraId="70ADE96E" w14:textId="6B89F4CD" w:rsidR="0030220A" w:rsidRPr="009D1CE4" w:rsidRDefault="00DB322F" w:rsidP="009D1CE4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</w:rPr>
            </w:pPr>
            <w:r>
              <w:t>V tématu vodohospodářská infrastruktura nebyla identifikována přímá vazba na SRR ČR 2021+</w:t>
            </w:r>
          </w:p>
        </w:tc>
      </w:tr>
      <w:tr w:rsidR="001C1E2D" w:rsidRPr="00C402BB" w14:paraId="282D1B3D" w14:textId="77777777" w:rsidTr="009B7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C5600"/>
              <w:left w:val="single" w:sz="4" w:space="0" w:color="AC5600"/>
              <w:bottom w:val="single" w:sz="4" w:space="0" w:color="AC5600"/>
              <w:right w:val="single" w:sz="4" w:space="0" w:color="AC5600"/>
            </w:tcBorders>
          </w:tcPr>
          <w:p w14:paraId="0635C2E0" w14:textId="77777777" w:rsidR="001C1E2D" w:rsidRPr="009D1CE4" w:rsidRDefault="001C1E2D" w:rsidP="009D1CE4">
            <w:pPr>
              <w:spacing w:before="120" w:after="120" w:line="276" w:lineRule="auto"/>
              <w:rPr>
                <w:rFonts w:eastAsiaTheme="majorEastAsia" w:cstheme="minorHAnsi"/>
              </w:rPr>
            </w:pPr>
            <w:r w:rsidRPr="009D1CE4">
              <w:rPr>
                <w:rFonts w:eastAsiaTheme="majorEastAsia" w:cstheme="minorHAnsi"/>
              </w:rPr>
              <w:t>Vazba na SRLK:</w:t>
            </w:r>
          </w:p>
        </w:tc>
        <w:tc>
          <w:tcPr>
            <w:tcW w:w="7371" w:type="dxa"/>
            <w:tcBorders>
              <w:top w:val="single" w:sz="4" w:space="0" w:color="AC5600"/>
              <w:left w:val="single" w:sz="4" w:space="0" w:color="AC5600"/>
              <w:bottom w:val="single" w:sz="4" w:space="0" w:color="AC5600"/>
              <w:right w:val="single" w:sz="4" w:space="0" w:color="AC5600"/>
            </w:tcBorders>
          </w:tcPr>
          <w:p w14:paraId="5781C345" w14:textId="4C44BEA9" w:rsidR="00B73B7D" w:rsidRPr="009D1CE4" w:rsidRDefault="001C1E2D" w:rsidP="009D1CE4">
            <w:pPr>
              <w:spacing w:before="12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</w:rPr>
            </w:pPr>
            <w:r w:rsidRPr="009D1CE4">
              <w:rPr>
                <w:rFonts w:eastAsiaTheme="majorEastAsia" w:cstheme="minorHAnsi"/>
              </w:rPr>
              <w:t xml:space="preserve">SC </w:t>
            </w:r>
            <w:r w:rsidR="00285E08" w:rsidRPr="009D1CE4">
              <w:rPr>
                <w:rFonts w:eastAsiaTheme="majorEastAsia" w:cstheme="minorHAnsi"/>
              </w:rPr>
              <w:t>C2</w:t>
            </w:r>
            <w:r w:rsidR="00F4415F" w:rsidRPr="009D1CE4">
              <w:rPr>
                <w:rFonts w:eastAsiaTheme="majorEastAsia" w:cstheme="minorHAnsi"/>
              </w:rPr>
              <w:t xml:space="preserve"> Chytré sítě</w:t>
            </w:r>
          </w:p>
        </w:tc>
      </w:tr>
      <w:tr w:rsidR="009A65C6" w:rsidRPr="00C402BB" w14:paraId="65594364" w14:textId="77777777" w:rsidTr="009B72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C5600"/>
              <w:left w:val="single" w:sz="4" w:space="0" w:color="AC5600"/>
              <w:bottom w:val="single" w:sz="4" w:space="0" w:color="AC5600"/>
              <w:right w:val="single" w:sz="4" w:space="0" w:color="AC5600"/>
            </w:tcBorders>
          </w:tcPr>
          <w:p w14:paraId="38F0AB04" w14:textId="10774EA5" w:rsidR="009A65C6" w:rsidRPr="009D1CE4" w:rsidRDefault="009A65C6" w:rsidP="009A65C6">
            <w:pPr>
              <w:spacing w:before="120" w:after="120" w:line="276" w:lineRule="auto"/>
              <w:rPr>
                <w:rFonts w:eastAsiaTheme="majorEastAsia" w:cstheme="minorHAnsi"/>
              </w:rPr>
            </w:pPr>
            <w:r w:rsidRPr="009D1CE4">
              <w:rPr>
                <w:rFonts w:cstheme="minorHAnsi"/>
              </w:rPr>
              <w:t>Vazba na ZÚR LK:</w:t>
            </w:r>
          </w:p>
        </w:tc>
        <w:tc>
          <w:tcPr>
            <w:tcW w:w="7371" w:type="dxa"/>
            <w:tcBorders>
              <w:top w:val="single" w:sz="4" w:space="0" w:color="AC5600"/>
              <w:left w:val="single" w:sz="4" w:space="0" w:color="AC5600"/>
              <w:bottom w:val="single" w:sz="4" w:space="0" w:color="AC5600"/>
              <w:right w:val="single" w:sz="4" w:space="0" w:color="AC5600"/>
            </w:tcBorders>
          </w:tcPr>
          <w:p w14:paraId="01A47D95" w14:textId="77777777" w:rsidR="00B31A3D" w:rsidRDefault="00B31A3D" w:rsidP="00B31A3D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3944">
              <w:rPr>
                <w:rFonts w:eastAsiaTheme="majorEastAsia" w:cstheme="minorHAnsi"/>
                <w:b/>
                <w:bCs/>
              </w:rPr>
              <w:t>Z</w:t>
            </w:r>
            <w:r>
              <w:rPr>
                <w:rFonts w:eastAsiaTheme="majorEastAsia" w:cstheme="minorHAnsi"/>
                <w:b/>
                <w:bCs/>
              </w:rPr>
              <w:t>8</w:t>
            </w:r>
            <w:r w:rsidRPr="009F3944">
              <w:rPr>
                <w:rFonts w:eastAsiaTheme="majorEastAsia" w:cstheme="minorHAnsi"/>
                <w:b/>
                <w:bCs/>
              </w:rPr>
              <w:t xml:space="preserve"> </w:t>
            </w:r>
            <w:r w:rsidRPr="00BC573D">
              <w:rPr>
                <w:rFonts w:eastAsiaTheme="majorEastAsia" w:cstheme="minorHAnsi"/>
                <w:b/>
                <w:bCs/>
              </w:rPr>
              <w:t>(Specifická oblast republikového významu SOB7</w:t>
            </w:r>
            <w:r>
              <w:rPr>
                <w:rFonts w:eastAsiaTheme="majorEastAsia" w:cstheme="minorHAnsi"/>
                <w:b/>
                <w:bCs/>
              </w:rPr>
              <w:t>b</w:t>
            </w:r>
            <w:r w:rsidRPr="00BC573D">
              <w:rPr>
                <w:rFonts w:eastAsiaTheme="majorEastAsia" w:cstheme="minorHAnsi"/>
                <w:b/>
                <w:bCs/>
              </w:rPr>
              <w:t xml:space="preserve"> </w:t>
            </w:r>
            <w:r>
              <w:rPr>
                <w:rFonts w:eastAsiaTheme="majorEastAsia" w:cstheme="minorHAnsi"/>
                <w:b/>
                <w:bCs/>
              </w:rPr>
              <w:t>Západní Krkonoše</w:t>
            </w:r>
            <w:r w:rsidRPr="00BC573D">
              <w:rPr>
                <w:rFonts w:eastAsiaTheme="majorEastAsia" w:cstheme="minorHAnsi"/>
                <w:b/>
                <w:bCs/>
              </w:rPr>
              <w:t xml:space="preserve">) </w:t>
            </w:r>
            <w:r w:rsidRPr="009F3944">
              <w:rPr>
                <w:rFonts w:eastAsiaTheme="majorEastAsia" w:cstheme="minorHAnsi"/>
              </w:rPr>
              <w:t xml:space="preserve">Vytvářet územně technické podmínky pro dosažení vyváženosti zájmů ochrany </w:t>
            </w:r>
            <w:r w:rsidRPr="009F3944">
              <w:rPr>
                <w:rFonts w:eastAsiaTheme="majorEastAsia" w:cstheme="minorHAnsi"/>
              </w:rPr>
              <w:lastRenderedPageBreak/>
              <w:t xml:space="preserve">přírody a krajiny se zájmy </w:t>
            </w:r>
            <w:r>
              <w:t>šetrného turistického využití a ostatních sociálně ekonomických aktivit zejména na území KRNAP a jeho ochranného pásma.</w:t>
            </w:r>
          </w:p>
          <w:p w14:paraId="2DE338E0" w14:textId="486D5EBE" w:rsidR="009A65C6" w:rsidRPr="009F3944" w:rsidRDefault="00F337D4" w:rsidP="00F31E4E">
            <w:pPr>
              <w:pStyle w:val="Odstavecseseznamem"/>
              <w:numPr>
                <w:ilvl w:val="0"/>
                <w:numId w:val="8"/>
              </w:num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</w:rPr>
            </w:pPr>
            <w:r>
              <w:t>Připravovat územní podmínky pro zlepšení technické infrastruktury, preferovat „zelené technologie“ (např. vytváření autonomních energetických systémů pro zajištění místní spotřeby energie založených na bázi obnovitelných zdrojů), vždy v souladu s ochranou hodnot území.</w:t>
            </w:r>
          </w:p>
          <w:p w14:paraId="6A5FD705" w14:textId="1DEF33CF" w:rsidR="009A65C6" w:rsidRDefault="009A65C6" w:rsidP="009A65C6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3944">
              <w:rPr>
                <w:rFonts w:cstheme="minorHAnsi"/>
                <w:b/>
                <w:bCs/>
              </w:rPr>
              <w:t>Z28</w:t>
            </w:r>
            <w:r w:rsidRPr="009F3944">
              <w:rPr>
                <w:rFonts w:cstheme="minorHAnsi"/>
              </w:rPr>
              <w:t xml:space="preserve"> </w:t>
            </w:r>
            <w:r w:rsidR="00522B92" w:rsidRPr="00171654">
              <w:rPr>
                <w:rFonts w:cstheme="minorHAnsi"/>
                <w:b/>
                <w:bCs/>
              </w:rPr>
              <w:t>(Čištění odpadních vod)</w:t>
            </w:r>
            <w:r w:rsidR="00522B92">
              <w:rPr>
                <w:rFonts w:cstheme="minorHAnsi"/>
              </w:rPr>
              <w:t xml:space="preserve"> </w:t>
            </w:r>
            <w:r w:rsidRPr="009F3944">
              <w:rPr>
                <w:rFonts w:cstheme="minorHAnsi"/>
              </w:rPr>
              <w:t>Zlepšit kvalitativní stav povrchových a podzemních vod, vytvářet územní podmínky pro eliminaci hlavních zdrojů znečištění povrchových a podzemních vod</w:t>
            </w:r>
            <w:r w:rsidR="00430F1E">
              <w:rPr>
                <w:rFonts w:cstheme="minorHAnsi"/>
              </w:rPr>
              <w:t>.</w:t>
            </w:r>
          </w:p>
          <w:p w14:paraId="4FB86BB2" w14:textId="32A4A41D" w:rsidR="005A3055" w:rsidRDefault="005A3055" w:rsidP="009A65C6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</w:rPr>
            </w:pPr>
            <w:r w:rsidRPr="005A3055">
              <w:rPr>
                <w:rFonts w:eastAsiaTheme="majorEastAsia" w:cstheme="minorHAnsi"/>
                <w:b/>
                <w:bCs/>
              </w:rPr>
              <w:t>Z30</w:t>
            </w:r>
            <w:r w:rsidRPr="005A3055">
              <w:rPr>
                <w:rFonts w:eastAsiaTheme="majorEastAsia" w:cstheme="minorHAnsi"/>
              </w:rPr>
              <w:t xml:space="preserve"> </w:t>
            </w:r>
            <w:r w:rsidR="00522B92" w:rsidRPr="00171654">
              <w:rPr>
                <w:rFonts w:eastAsiaTheme="majorEastAsia" w:cstheme="minorHAnsi"/>
                <w:b/>
                <w:bCs/>
              </w:rPr>
              <w:t>(Energetika)</w:t>
            </w:r>
            <w:r w:rsidR="00522B92">
              <w:rPr>
                <w:rFonts w:eastAsiaTheme="majorEastAsia" w:cstheme="minorHAnsi"/>
              </w:rPr>
              <w:t xml:space="preserve"> </w:t>
            </w:r>
            <w:r w:rsidRPr="005A3055">
              <w:rPr>
                <w:rFonts w:eastAsiaTheme="majorEastAsia" w:cstheme="minorHAnsi"/>
              </w:rPr>
              <w:t>Zajistit územní podmínky pro efektivní zásobování území energiemi a hospodaření s</w:t>
            </w:r>
            <w:r w:rsidR="00430F1E">
              <w:rPr>
                <w:rFonts w:eastAsiaTheme="majorEastAsia" w:cstheme="minorHAnsi"/>
              </w:rPr>
              <w:t> </w:t>
            </w:r>
            <w:r w:rsidRPr="005A3055">
              <w:rPr>
                <w:rFonts w:eastAsiaTheme="majorEastAsia" w:cstheme="minorHAnsi"/>
              </w:rPr>
              <w:t>nimi</w:t>
            </w:r>
            <w:r w:rsidR="00430F1E">
              <w:rPr>
                <w:rFonts w:eastAsiaTheme="majorEastAsia" w:cstheme="minorHAnsi"/>
              </w:rPr>
              <w:t>.</w:t>
            </w:r>
          </w:p>
          <w:p w14:paraId="03DD8C3A" w14:textId="0D1D53AC" w:rsidR="009A65C6" w:rsidRPr="000E2C31" w:rsidRDefault="005A3055" w:rsidP="000E2C3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182A">
              <w:rPr>
                <w:b/>
                <w:bCs/>
              </w:rPr>
              <w:t>Z34</w:t>
            </w:r>
            <w:r w:rsidRPr="0029182A">
              <w:t xml:space="preserve"> </w:t>
            </w:r>
            <w:r w:rsidR="004A5635" w:rsidRPr="00171654">
              <w:rPr>
                <w:b/>
                <w:bCs/>
              </w:rPr>
              <w:t xml:space="preserve">(Spoje a telekomunikace) </w:t>
            </w:r>
            <w:r w:rsidRPr="0029182A">
              <w:t>Vytvářet podmínky pro zlepšení dostupnosti služeb spojů a telekomunikací ve vztahu k potřebám území</w:t>
            </w:r>
            <w:r w:rsidR="00895A08">
              <w:t xml:space="preserve">. </w:t>
            </w:r>
          </w:p>
        </w:tc>
      </w:tr>
      <w:tr w:rsidR="001C1E2D" w:rsidRPr="00C402BB" w14:paraId="4CDEB199" w14:textId="77777777" w:rsidTr="009B7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C5600"/>
              <w:left w:val="single" w:sz="4" w:space="0" w:color="AC5600"/>
              <w:bottom w:val="single" w:sz="4" w:space="0" w:color="AC5600"/>
              <w:right w:val="single" w:sz="4" w:space="0" w:color="AC5600"/>
            </w:tcBorders>
          </w:tcPr>
          <w:p w14:paraId="6A5F284D" w14:textId="01D4BAB1" w:rsidR="001C1E2D" w:rsidRPr="009D1CE4" w:rsidRDefault="00304945" w:rsidP="009D1CE4">
            <w:pPr>
              <w:spacing w:before="120" w:after="120" w:line="276" w:lineRule="auto"/>
              <w:rPr>
                <w:rFonts w:eastAsiaTheme="majorEastAsia" w:cstheme="minorHAnsi"/>
              </w:rPr>
            </w:pPr>
            <w:r w:rsidRPr="009D1CE4">
              <w:rPr>
                <w:rFonts w:cstheme="minorHAnsi"/>
              </w:rPr>
              <w:lastRenderedPageBreak/>
              <w:t>Navrhované klíčové aktivity</w:t>
            </w:r>
            <w:r w:rsidRPr="009D1CE4">
              <w:rPr>
                <w:rFonts w:eastAsiaTheme="majorEastAsia" w:cstheme="minorHAnsi"/>
              </w:rPr>
              <w:t>:</w:t>
            </w:r>
          </w:p>
        </w:tc>
        <w:tc>
          <w:tcPr>
            <w:tcW w:w="7371" w:type="dxa"/>
            <w:tcBorders>
              <w:top w:val="single" w:sz="4" w:space="0" w:color="AC5600"/>
              <w:left w:val="single" w:sz="4" w:space="0" w:color="AC5600"/>
              <w:bottom w:val="single" w:sz="4" w:space="0" w:color="AC5600"/>
              <w:right w:val="single" w:sz="4" w:space="0" w:color="AC5600"/>
            </w:tcBorders>
          </w:tcPr>
          <w:p w14:paraId="50B09DEF" w14:textId="07F85F58" w:rsidR="00CD78B5" w:rsidRPr="00CD78B5" w:rsidRDefault="00CD78B5" w:rsidP="0087546C">
            <w:pPr>
              <w:pStyle w:val="Odstavecseseznamem"/>
              <w:numPr>
                <w:ilvl w:val="0"/>
                <w:numId w:val="8"/>
              </w:numPr>
              <w:spacing w:before="12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t>Budování a obnova kvalitního a energeticky, ekologicky i fyziologicky šetrného veřejného osvětlení (např. LED pouliční osvětlení)</w:t>
            </w:r>
          </w:p>
          <w:p w14:paraId="6AFCF872" w14:textId="430CA079" w:rsidR="00CD78B5" w:rsidRPr="00CD78B5" w:rsidRDefault="00CD78B5" w:rsidP="0087546C">
            <w:pPr>
              <w:pStyle w:val="Odstavecseseznamem"/>
              <w:numPr>
                <w:ilvl w:val="0"/>
                <w:numId w:val="8"/>
              </w:numPr>
              <w:spacing w:before="12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t>Využívání alternativních a obnovitelných zdrojů energie s ohledem na ochranu okolního prostředí (např. energetické využití odpadů, rozvoj využití vodní a větrné energie, optimalizace systému centrálního zásobování teplem v komunitní energetice)</w:t>
            </w:r>
          </w:p>
          <w:p w14:paraId="29DEED09" w14:textId="0DC1C8F4" w:rsidR="00CD78B5" w:rsidRDefault="00CD78B5" w:rsidP="0087546C">
            <w:pPr>
              <w:pStyle w:val="Odstavecseseznamem"/>
              <w:numPr>
                <w:ilvl w:val="0"/>
                <w:numId w:val="8"/>
              </w:numPr>
              <w:spacing w:before="12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t>Modernizace systémů zateplování, fasád, střech a využívání obnovitelných zdrojů na veřejných budovách</w:t>
            </w:r>
          </w:p>
          <w:p w14:paraId="26C4564B" w14:textId="137D8053" w:rsidR="00DA5141" w:rsidRDefault="001A5ACE" w:rsidP="0087546C">
            <w:pPr>
              <w:pStyle w:val="Odstavecseseznamem"/>
              <w:numPr>
                <w:ilvl w:val="0"/>
                <w:numId w:val="8"/>
              </w:numPr>
              <w:spacing w:before="12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Rekonstrukce zastaralých a nevyhovujících vodovodních sítí </w:t>
            </w:r>
          </w:p>
          <w:p w14:paraId="0B32C9A1" w14:textId="336541F8" w:rsidR="00A1287D" w:rsidRDefault="001A5ACE" w:rsidP="0087546C">
            <w:pPr>
              <w:pStyle w:val="Odstavecseseznamem"/>
              <w:numPr>
                <w:ilvl w:val="0"/>
                <w:numId w:val="8"/>
              </w:numPr>
              <w:spacing w:before="12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t xml:space="preserve">Budování a obnova kanalizací a čistících zařízení odpadních vod, včetně lokálních čistíren odpadních vod </w:t>
            </w:r>
          </w:p>
          <w:p w14:paraId="3516F5C1" w14:textId="1E1B086B" w:rsidR="00CD78B5" w:rsidRPr="00611D08" w:rsidRDefault="00CD78B5" w:rsidP="0087546C">
            <w:pPr>
              <w:pStyle w:val="Odstavecseseznamem"/>
              <w:numPr>
                <w:ilvl w:val="0"/>
                <w:numId w:val="8"/>
              </w:numPr>
              <w:spacing w:before="12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t>Podpora výstavby a modernizace infrastruktury pro vysokorychlostní přístup k internetu</w:t>
            </w:r>
          </w:p>
        </w:tc>
      </w:tr>
      <w:tr w:rsidR="00304945" w:rsidRPr="00C402BB" w14:paraId="273E8623" w14:textId="77777777" w:rsidTr="009B72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C5600"/>
              <w:left w:val="single" w:sz="4" w:space="0" w:color="AC5600"/>
              <w:bottom w:val="single" w:sz="4" w:space="0" w:color="AC5600"/>
              <w:right w:val="single" w:sz="4" w:space="0" w:color="AC5600"/>
            </w:tcBorders>
          </w:tcPr>
          <w:p w14:paraId="5FE8395A" w14:textId="20940FD7" w:rsidR="00304945" w:rsidRPr="009D1CE4" w:rsidRDefault="00304945" w:rsidP="009D1CE4">
            <w:pPr>
              <w:spacing w:before="120" w:after="120" w:line="276" w:lineRule="auto"/>
              <w:rPr>
                <w:rFonts w:cstheme="minorHAnsi"/>
              </w:rPr>
            </w:pPr>
            <w:r w:rsidRPr="009D1CE4">
              <w:rPr>
                <w:rFonts w:cstheme="minorHAnsi"/>
              </w:rPr>
              <w:t xml:space="preserve">Příklady </w:t>
            </w:r>
            <w:r w:rsidR="00033C1A" w:rsidRPr="009D1CE4">
              <w:rPr>
                <w:rFonts w:cstheme="minorHAnsi"/>
              </w:rPr>
              <w:t xml:space="preserve">záměrů </w:t>
            </w:r>
            <w:r w:rsidRPr="009D1CE4">
              <w:rPr>
                <w:rFonts w:cstheme="minorHAnsi"/>
              </w:rPr>
              <w:t>z ISPZ:</w:t>
            </w:r>
          </w:p>
        </w:tc>
        <w:tc>
          <w:tcPr>
            <w:tcW w:w="7371" w:type="dxa"/>
            <w:tcBorders>
              <w:top w:val="single" w:sz="4" w:space="0" w:color="AC5600"/>
              <w:left w:val="single" w:sz="4" w:space="0" w:color="AC5600"/>
              <w:bottom w:val="single" w:sz="4" w:space="0" w:color="AC5600"/>
              <w:right w:val="single" w:sz="4" w:space="0" w:color="AC5600"/>
            </w:tcBorders>
          </w:tcPr>
          <w:p w14:paraId="4999F76B" w14:textId="71B13950" w:rsidR="000B05CF" w:rsidRDefault="000B05CF" w:rsidP="000B0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  <w14:ligatures w14:val="standardContextual"/>
              </w:rPr>
            </w:pPr>
            <w:r>
              <w:rPr>
                <w:b/>
                <w:bCs/>
                <w:kern w:val="2"/>
                <w14:ligatures w14:val="standardContextual"/>
              </w:rPr>
              <w:t>Optimalizace veřejného osvětlení</w:t>
            </w:r>
            <w:r w:rsidRPr="002B55E2">
              <w:rPr>
                <w:kern w:val="2"/>
                <w14:ligatures w14:val="standardContextual"/>
              </w:rPr>
              <w:t xml:space="preserve">/město </w:t>
            </w:r>
            <w:r>
              <w:rPr>
                <w:kern w:val="2"/>
                <w14:ligatures w14:val="standardContextual"/>
              </w:rPr>
              <w:t>Semily</w:t>
            </w:r>
            <w:r w:rsidRPr="002B55E2">
              <w:rPr>
                <w:kern w:val="2"/>
                <w14:ligatures w14:val="standardContextual"/>
              </w:rPr>
              <w:t>/</w:t>
            </w:r>
            <w:r>
              <w:rPr>
                <w:kern w:val="2"/>
                <w14:ligatures w14:val="standardContextual"/>
              </w:rPr>
              <w:t>Semily</w:t>
            </w:r>
            <w:r w:rsidRPr="002B55E2">
              <w:rPr>
                <w:kern w:val="2"/>
                <w14:ligatures w14:val="standardContextual"/>
              </w:rPr>
              <w:t>/1</w:t>
            </w:r>
            <w:r>
              <w:rPr>
                <w:kern w:val="2"/>
                <w14:ligatures w14:val="standardContextual"/>
              </w:rPr>
              <w:t>2</w:t>
            </w:r>
            <w:r w:rsidRPr="002B55E2">
              <w:rPr>
                <w:kern w:val="2"/>
                <w14:ligatures w14:val="standardContextual"/>
              </w:rPr>
              <w:t xml:space="preserve"> 000 000 Kč/202</w:t>
            </w:r>
            <w:r>
              <w:rPr>
                <w:kern w:val="2"/>
                <w14:ligatures w14:val="standardContextual"/>
              </w:rPr>
              <w:t>4</w:t>
            </w:r>
            <w:r w:rsidRPr="002B55E2">
              <w:rPr>
                <w:kern w:val="2"/>
                <w14:ligatures w14:val="standardContextual"/>
              </w:rPr>
              <w:t>–20</w:t>
            </w:r>
            <w:r>
              <w:rPr>
                <w:kern w:val="2"/>
                <w14:ligatures w14:val="standardContextual"/>
              </w:rPr>
              <w:t>28</w:t>
            </w:r>
          </w:p>
          <w:p w14:paraId="6AED28AE" w14:textId="5CCD0324" w:rsidR="00304945" w:rsidRPr="009D1CE4" w:rsidRDefault="00304945" w:rsidP="00951A93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30265A4B" w14:textId="77777777" w:rsidR="00757B0A" w:rsidRDefault="00757B0A" w:rsidP="009D1CE4">
      <w:pPr>
        <w:spacing w:line="276" w:lineRule="auto"/>
        <w:rPr>
          <w:rFonts w:cstheme="minorHAnsi"/>
        </w:rPr>
      </w:pPr>
    </w:p>
    <w:tbl>
      <w:tblPr>
        <w:tblStyle w:val="Tabulkaseznamu3zvraznn3"/>
        <w:tblW w:w="9351" w:type="dxa"/>
        <w:tblBorders>
          <w:top w:val="single" w:sz="4" w:space="0" w:color="ED5D36"/>
          <w:left w:val="single" w:sz="4" w:space="0" w:color="ED5D36"/>
          <w:bottom w:val="single" w:sz="4" w:space="0" w:color="ED5D36"/>
          <w:right w:val="single" w:sz="4" w:space="0" w:color="ED5D36"/>
          <w:insideH w:val="single" w:sz="4" w:space="0" w:color="ED5D36"/>
          <w:insideV w:val="single" w:sz="4" w:space="0" w:color="ED5D36"/>
        </w:tblBorders>
        <w:tblLook w:val="04A0" w:firstRow="1" w:lastRow="0" w:firstColumn="1" w:lastColumn="0" w:noHBand="0" w:noVBand="1"/>
      </w:tblPr>
      <w:tblGrid>
        <w:gridCol w:w="1418"/>
        <w:gridCol w:w="7933"/>
      </w:tblGrid>
      <w:tr w:rsidR="005D5F28" w:rsidRPr="00C402BB" w14:paraId="127B6F85" w14:textId="77777777" w:rsidTr="00CD02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1" w:type="dxa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ED5D36"/>
          </w:tcPr>
          <w:p w14:paraId="2C9CB293" w14:textId="00E108FC" w:rsidR="005D5F28" w:rsidRPr="009D1CE4" w:rsidRDefault="005D5F28" w:rsidP="00CD02EE">
            <w:pPr>
              <w:spacing w:before="120" w:after="120" w:line="276" w:lineRule="auto"/>
              <w:rPr>
                <w:rFonts w:eastAsiaTheme="majorEastAsia" w:cstheme="minorHAnsi"/>
              </w:rPr>
            </w:pPr>
            <w:r>
              <w:rPr>
                <w:rFonts w:eastAsiaTheme="majorEastAsia" w:cstheme="minorHAnsi"/>
              </w:rPr>
              <w:t>1D</w:t>
            </w:r>
            <w:r w:rsidRPr="009D1CE4">
              <w:rPr>
                <w:rFonts w:eastAsiaTheme="majorEastAsia" w:cstheme="minorHAnsi"/>
              </w:rPr>
              <w:t xml:space="preserve"> Dostupnost </w:t>
            </w:r>
            <w:r w:rsidRPr="009D1CE4">
              <w:rPr>
                <w:rFonts w:eastAsiaTheme="majorEastAsia" w:cstheme="minorHAnsi"/>
              </w:rPr>
              <w:t xml:space="preserve">zdravotních </w:t>
            </w:r>
            <w:r w:rsidR="00567667">
              <w:rPr>
                <w:rFonts w:eastAsiaTheme="majorEastAsia" w:cstheme="minorHAnsi"/>
              </w:rPr>
              <w:t xml:space="preserve">a sociálních </w:t>
            </w:r>
            <w:r w:rsidR="00567667">
              <w:rPr>
                <w:rFonts w:eastAsiaTheme="majorEastAsia" w:cstheme="minorHAnsi"/>
              </w:rPr>
              <w:t xml:space="preserve">služeb </w:t>
            </w:r>
          </w:p>
        </w:tc>
      </w:tr>
      <w:tr w:rsidR="005D5F28" w:rsidRPr="00C402BB" w14:paraId="0E62CE06" w14:textId="77777777" w:rsidTr="00CD0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4720B0C" w14:textId="77777777" w:rsidR="005D5F28" w:rsidRPr="009D1CE4" w:rsidRDefault="005D5F28" w:rsidP="00CD02EE">
            <w:pPr>
              <w:spacing w:before="120" w:after="120" w:line="276" w:lineRule="auto"/>
              <w:rPr>
                <w:rFonts w:eastAsiaTheme="majorEastAsia" w:cstheme="minorHAnsi"/>
              </w:rPr>
            </w:pPr>
            <w:r w:rsidRPr="009D1CE4">
              <w:rPr>
                <w:rFonts w:eastAsiaTheme="majorEastAsia" w:cstheme="minorHAnsi"/>
              </w:rPr>
              <w:t>Zdůvodnění:</w:t>
            </w:r>
          </w:p>
        </w:tc>
        <w:tc>
          <w:tcPr>
            <w:tcW w:w="7933" w:type="dxa"/>
            <w:tcBorders>
              <w:top w:val="none" w:sz="0" w:space="0" w:color="auto"/>
              <w:bottom w:val="none" w:sz="0" w:space="0" w:color="auto"/>
            </w:tcBorders>
          </w:tcPr>
          <w:p w14:paraId="1BC57C5C" w14:textId="4320B24D" w:rsidR="00567667" w:rsidRDefault="00567667" w:rsidP="00CD02EE">
            <w:pPr>
              <w:spacing w:before="12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</w:rPr>
            </w:pPr>
            <w:r>
              <w:rPr>
                <w:rFonts w:eastAsiaTheme="majorEastAsia" w:cstheme="minorHAnsi"/>
              </w:rPr>
              <w:t>Menší obce nemají zdravotní služby</w:t>
            </w:r>
            <w:r w:rsidR="00232711">
              <w:rPr>
                <w:rFonts w:eastAsiaTheme="majorEastAsia" w:cstheme="minorHAnsi"/>
              </w:rPr>
              <w:t xml:space="preserve"> a </w:t>
            </w:r>
            <w:r>
              <w:rPr>
                <w:rFonts w:eastAsiaTheme="majorEastAsia" w:cstheme="minorHAnsi"/>
              </w:rPr>
              <w:t xml:space="preserve">obyvatelé </w:t>
            </w:r>
            <w:r w:rsidR="00232711">
              <w:rPr>
                <w:rFonts w:eastAsiaTheme="majorEastAsia" w:cstheme="minorHAnsi"/>
              </w:rPr>
              <w:t xml:space="preserve">tak </w:t>
            </w:r>
            <w:r>
              <w:rPr>
                <w:rFonts w:eastAsiaTheme="majorEastAsia" w:cstheme="minorHAnsi"/>
              </w:rPr>
              <w:t xml:space="preserve">musejí dojíždět do okolních větších obcí (např. ordinace praktického lékaře). </w:t>
            </w:r>
          </w:p>
          <w:p w14:paraId="7F79FD11" w14:textId="5C9A3F1D" w:rsidR="002F52AB" w:rsidRDefault="002F52AB" w:rsidP="00CD02EE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</w:rPr>
            </w:pPr>
            <w:r w:rsidRPr="002F52AB">
              <w:rPr>
                <w:rFonts w:eastAsiaTheme="majorEastAsia" w:cstheme="minorHAnsi"/>
              </w:rPr>
              <w:t>S ohledem na demografické a společenské změny v socioekonomické struktuře bude nutné připravit podmínky k zajištění sociálních služeb hlavně pro seniory a osoby s</w:t>
            </w:r>
            <w:r>
              <w:rPr>
                <w:rFonts w:eastAsiaTheme="majorEastAsia" w:cstheme="minorHAnsi"/>
              </w:rPr>
              <w:t> </w:t>
            </w:r>
            <w:r w:rsidRPr="002F52AB">
              <w:rPr>
                <w:rFonts w:eastAsiaTheme="majorEastAsia" w:cstheme="minorHAnsi"/>
              </w:rPr>
              <w:t>různými</w:t>
            </w:r>
            <w:r>
              <w:rPr>
                <w:rFonts w:eastAsiaTheme="majorEastAsia" w:cstheme="minorHAnsi"/>
              </w:rPr>
              <w:t xml:space="preserve"> druhy nemocemi. </w:t>
            </w:r>
          </w:p>
          <w:p w14:paraId="2E7FA7CA" w14:textId="551E1E37" w:rsidR="005D5F28" w:rsidRPr="00B64DA4" w:rsidRDefault="005D5F28" w:rsidP="00CD02EE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u w:val="single"/>
              </w:rPr>
            </w:pPr>
            <w:r w:rsidRPr="00B64DA4">
              <w:rPr>
                <w:rFonts w:eastAsiaTheme="majorEastAsia" w:cstheme="minorHAnsi"/>
                <w:u w:val="single"/>
              </w:rPr>
              <w:t>Vazba na Analýzu silných a slabých stránek:</w:t>
            </w:r>
          </w:p>
          <w:p w14:paraId="7254B204" w14:textId="218F5FEE" w:rsidR="005D5F28" w:rsidRDefault="00567667" w:rsidP="00567667">
            <w:pPr>
              <w:numPr>
                <w:ilvl w:val="0"/>
                <w:numId w:val="1"/>
              </w:numPr>
              <w:spacing w:after="160"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13A2">
              <w:t xml:space="preserve">zdravotnické zařízení – nemocnice v Semilech, NNP Lomnice nad Popelkou a Ústav chirurgie ruky a plastické chirurgie </w:t>
            </w:r>
          </w:p>
          <w:p w14:paraId="7BABB415" w14:textId="77777777" w:rsidR="00567667" w:rsidRDefault="00567667" w:rsidP="00567667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13A2">
              <w:lastRenderedPageBreak/>
              <w:t xml:space="preserve">nedostatek lékařů v menších obcích (zubaři, praktičtí lékaři) </w:t>
            </w:r>
          </w:p>
          <w:p w14:paraId="27CC820C" w14:textId="5B17E7D3" w:rsidR="002F52AB" w:rsidRPr="009A13A2" w:rsidRDefault="002F52AB" w:rsidP="00567667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nepříznivá věková struktura obyvatelstva </w:t>
            </w:r>
          </w:p>
          <w:p w14:paraId="052878FA" w14:textId="77777777" w:rsidR="00567667" w:rsidRPr="009A13A2" w:rsidRDefault="00567667" w:rsidP="00567667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13A2">
              <w:t>nižší dostupnost pobytové odlehčovací služby pro zdravotně hendikepované</w:t>
            </w:r>
          </w:p>
          <w:p w14:paraId="363E4827" w14:textId="27D02649" w:rsidR="002F52AB" w:rsidRPr="00567667" w:rsidRDefault="00567667" w:rsidP="002F52AB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13A2">
              <w:t>nedostatečná kapacita v pobytových zařízeních (např.: domovy pro seniory)</w:t>
            </w:r>
          </w:p>
        </w:tc>
      </w:tr>
      <w:tr w:rsidR="005D5F28" w:rsidRPr="00C402BB" w14:paraId="717B5D29" w14:textId="77777777" w:rsidTr="00CD0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none" w:sz="0" w:space="0" w:color="auto"/>
            </w:tcBorders>
          </w:tcPr>
          <w:p w14:paraId="7F866516" w14:textId="77777777" w:rsidR="005D5F28" w:rsidRPr="009D1CE4" w:rsidRDefault="005D5F28" w:rsidP="00CD02EE">
            <w:pPr>
              <w:spacing w:before="120" w:after="120" w:line="276" w:lineRule="auto"/>
              <w:rPr>
                <w:rFonts w:eastAsiaTheme="majorEastAsia" w:cstheme="minorHAnsi"/>
              </w:rPr>
            </w:pPr>
            <w:r w:rsidRPr="009D1CE4">
              <w:rPr>
                <w:rFonts w:eastAsiaTheme="majorEastAsia" w:cstheme="minorHAnsi"/>
              </w:rPr>
              <w:lastRenderedPageBreak/>
              <w:t>Vazba na SRR ČR:</w:t>
            </w:r>
          </w:p>
        </w:tc>
        <w:tc>
          <w:tcPr>
            <w:tcW w:w="7933" w:type="dxa"/>
          </w:tcPr>
          <w:p w14:paraId="1060ED46" w14:textId="14FE820C" w:rsidR="005D5F28" w:rsidRPr="009D1CE4" w:rsidRDefault="000800AF" w:rsidP="00CC0F33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</w:rPr>
            </w:pPr>
            <w:r>
              <w:t xml:space="preserve">SC 3.3 Zlepšit dostupnost služeb v regionálních centrech i v jejich venkovském zázemí s důrazem na kulturní dědictví, péči o památky a místní specifika a reagovat na problémy spojené se stárnutím a existencí či vznikem sociálně vyloučených lokalit </w:t>
            </w:r>
          </w:p>
        </w:tc>
      </w:tr>
      <w:tr w:rsidR="005D5F28" w:rsidRPr="00C402BB" w14:paraId="792A511C" w14:textId="77777777" w:rsidTr="00CD0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4B1D9B8" w14:textId="77777777" w:rsidR="005D5F28" w:rsidRPr="009D1CE4" w:rsidRDefault="005D5F28" w:rsidP="00CD02EE">
            <w:pPr>
              <w:spacing w:before="120" w:after="120" w:line="276" w:lineRule="auto"/>
              <w:rPr>
                <w:rFonts w:eastAsiaTheme="majorEastAsia" w:cstheme="minorHAnsi"/>
              </w:rPr>
            </w:pPr>
            <w:r w:rsidRPr="009D1CE4">
              <w:rPr>
                <w:rFonts w:eastAsiaTheme="majorEastAsia" w:cstheme="minorHAnsi"/>
              </w:rPr>
              <w:t>Vazba na SRLK:</w:t>
            </w:r>
          </w:p>
        </w:tc>
        <w:tc>
          <w:tcPr>
            <w:tcW w:w="7933" w:type="dxa"/>
            <w:tcBorders>
              <w:top w:val="none" w:sz="0" w:space="0" w:color="auto"/>
              <w:bottom w:val="none" w:sz="0" w:space="0" w:color="auto"/>
            </w:tcBorders>
          </w:tcPr>
          <w:p w14:paraId="5B86F1C4" w14:textId="77777777" w:rsidR="005D5F28" w:rsidRDefault="005D5F28" w:rsidP="00CD02EE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</w:rPr>
            </w:pPr>
            <w:r w:rsidRPr="009D1CE4">
              <w:rPr>
                <w:rFonts w:eastAsiaTheme="majorEastAsia" w:cstheme="minorHAnsi"/>
              </w:rPr>
              <w:t>SC D2 Zodpovědná péče o zdraví</w:t>
            </w:r>
          </w:p>
          <w:p w14:paraId="12CFAC7E" w14:textId="77777777" w:rsidR="000800AF" w:rsidRDefault="000800AF" w:rsidP="00CD02EE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</w:rPr>
            </w:pPr>
            <w:r>
              <w:rPr>
                <w:rFonts w:eastAsiaTheme="majorEastAsia" w:cstheme="minorHAnsi"/>
              </w:rPr>
              <w:t xml:space="preserve">SC D3 Vstřícné a dostupné služby v sociální oblasti </w:t>
            </w:r>
          </w:p>
          <w:p w14:paraId="55FA2A01" w14:textId="5E7DC034" w:rsidR="000800AF" w:rsidRPr="009D1CE4" w:rsidRDefault="000800AF" w:rsidP="00CD02EE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</w:rPr>
            </w:pPr>
            <w:r>
              <w:rPr>
                <w:rFonts w:eastAsiaTheme="majorEastAsia" w:cstheme="minorHAnsi"/>
              </w:rPr>
              <w:t xml:space="preserve">SC E3 Sebevědomý venkov </w:t>
            </w:r>
          </w:p>
        </w:tc>
      </w:tr>
      <w:tr w:rsidR="005D5F28" w:rsidRPr="00C402BB" w14:paraId="48EA5ED6" w14:textId="77777777" w:rsidTr="00CD0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none" w:sz="0" w:space="0" w:color="auto"/>
            </w:tcBorders>
          </w:tcPr>
          <w:p w14:paraId="67769CD3" w14:textId="77777777" w:rsidR="005D5F28" w:rsidRPr="009D1CE4" w:rsidRDefault="005D5F28" w:rsidP="00CD02EE">
            <w:pPr>
              <w:spacing w:before="120" w:after="120" w:line="276" w:lineRule="auto"/>
              <w:rPr>
                <w:rFonts w:eastAsiaTheme="majorEastAsia" w:cstheme="minorHAnsi"/>
              </w:rPr>
            </w:pPr>
            <w:r w:rsidRPr="009D1CE4">
              <w:rPr>
                <w:rFonts w:cstheme="minorHAnsi"/>
              </w:rPr>
              <w:t>Vazba na ZÚR LK:</w:t>
            </w:r>
          </w:p>
        </w:tc>
        <w:tc>
          <w:tcPr>
            <w:tcW w:w="7933" w:type="dxa"/>
          </w:tcPr>
          <w:p w14:paraId="4C6B3C05" w14:textId="46D16F00" w:rsidR="005D5F28" w:rsidRPr="009D1CE4" w:rsidRDefault="005D5F28" w:rsidP="00CD02EE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</w:rPr>
            </w:pPr>
            <w:r w:rsidRPr="009D1CE4">
              <w:rPr>
                <w:rFonts w:cstheme="minorHAnsi"/>
                <w:b/>
                <w:bCs/>
              </w:rPr>
              <w:t>Z58</w:t>
            </w:r>
            <w:r w:rsidRPr="009D1CE4">
              <w:rPr>
                <w:rFonts w:cstheme="minorHAnsi"/>
              </w:rPr>
              <w:t xml:space="preserve"> </w:t>
            </w:r>
            <w:r w:rsidRPr="00CD02EE">
              <w:rPr>
                <w:rFonts w:cstheme="minorHAnsi"/>
                <w:b/>
                <w:bCs/>
              </w:rPr>
              <w:t>(Občanské vybavení)</w:t>
            </w:r>
            <w:r>
              <w:rPr>
                <w:rFonts w:cstheme="minorHAnsi"/>
              </w:rPr>
              <w:t xml:space="preserve"> </w:t>
            </w:r>
            <w:r w:rsidRPr="009D1CE4">
              <w:rPr>
                <w:rFonts w:cstheme="minorHAnsi"/>
              </w:rPr>
              <w:t>Zlepšovat podmínky pro rozvoj občanského vybavení</w:t>
            </w:r>
            <w:r w:rsidR="000B623A">
              <w:rPr>
                <w:rFonts w:cstheme="minorHAnsi"/>
              </w:rPr>
              <w:t xml:space="preserve">. </w:t>
            </w:r>
          </w:p>
        </w:tc>
      </w:tr>
      <w:tr w:rsidR="005D5F28" w:rsidRPr="00C402BB" w14:paraId="2D372799" w14:textId="77777777" w:rsidTr="00CD0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2451B78" w14:textId="77777777" w:rsidR="005D5F28" w:rsidRPr="009D1CE4" w:rsidRDefault="005D5F28" w:rsidP="00CD02EE">
            <w:pPr>
              <w:spacing w:before="120" w:after="120" w:line="276" w:lineRule="auto"/>
              <w:rPr>
                <w:rFonts w:eastAsiaTheme="majorEastAsia" w:cstheme="minorHAnsi"/>
              </w:rPr>
            </w:pPr>
            <w:r w:rsidRPr="009D1CE4">
              <w:rPr>
                <w:rFonts w:cstheme="minorHAnsi"/>
              </w:rPr>
              <w:t>Navrhované klíčové aktivity</w:t>
            </w:r>
            <w:r w:rsidRPr="009D1CE4">
              <w:rPr>
                <w:rFonts w:eastAsiaTheme="majorEastAsia" w:cstheme="minorHAnsi"/>
              </w:rPr>
              <w:t>:</w:t>
            </w:r>
          </w:p>
        </w:tc>
        <w:tc>
          <w:tcPr>
            <w:tcW w:w="7933" w:type="dxa"/>
            <w:tcBorders>
              <w:top w:val="none" w:sz="0" w:space="0" w:color="auto"/>
              <w:bottom w:val="none" w:sz="0" w:space="0" w:color="auto"/>
            </w:tcBorders>
          </w:tcPr>
          <w:p w14:paraId="103BC1BC" w14:textId="77777777" w:rsidR="005D5F28" w:rsidRPr="009F3944" w:rsidRDefault="005D5F28" w:rsidP="00CD02EE">
            <w:pPr>
              <w:pStyle w:val="Odstavecseseznamem"/>
              <w:numPr>
                <w:ilvl w:val="0"/>
                <w:numId w:val="8"/>
              </w:num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F3944">
              <w:rPr>
                <w:rFonts w:cstheme="minorHAnsi"/>
              </w:rPr>
              <w:t>Podpora vzniku a udržení ordinací primární péče v regionu</w:t>
            </w:r>
          </w:p>
          <w:p w14:paraId="04D9A90E" w14:textId="1426F318" w:rsidR="009A1AD7" w:rsidRPr="00F333A1" w:rsidRDefault="009A1AD7" w:rsidP="00F333A1">
            <w:pPr>
              <w:pStyle w:val="Odstavecseseznamem"/>
              <w:numPr>
                <w:ilvl w:val="0"/>
                <w:numId w:val="8"/>
              </w:num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Rozvoj sítě sociálních služeb založené na aktuálních potřebách uživatelů a území ve vztahu k dostupným zdrojům </w:t>
            </w:r>
          </w:p>
        </w:tc>
      </w:tr>
      <w:tr w:rsidR="005D5F28" w:rsidRPr="00C402BB" w14:paraId="3A040872" w14:textId="77777777" w:rsidTr="00CD0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none" w:sz="0" w:space="0" w:color="auto"/>
            </w:tcBorders>
          </w:tcPr>
          <w:p w14:paraId="37F6E42F" w14:textId="77777777" w:rsidR="005D5F28" w:rsidRPr="009D1CE4" w:rsidRDefault="005D5F28" w:rsidP="00CD02EE">
            <w:pPr>
              <w:spacing w:before="120" w:after="120" w:line="276" w:lineRule="auto"/>
              <w:rPr>
                <w:rFonts w:cstheme="minorHAnsi"/>
              </w:rPr>
            </w:pPr>
            <w:r w:rsidRPr="009D1CE4">
              <w:rPr>
                <w:rFonts w:cstheme="minorHAnsi"/>
              </w:rPr>
              <w:t>Příklady záměrů z ISPZ:</w:t>
            </w:r>
          </w:p>
        </w:tc>
        <w:tc>
          <w:tcPr>
            <w:tcW w:w="7933" w:type="dxa"/>
          </w:tcPr>
          <w:p w14:paraId="159CC37B" w14:textId="1CC8F0EC" w:rsidR="005D5F28" w:rsidRPr="00136814" w:rsidRDefault="00D13837" w:rsidP="00136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  <w14:ligatures w14:val="standardContextual"/>
              </w:rPr>
            </w:pPr>
            <w:r w:rsidRPr="00D13837">
              <w:rPr>
                <w:b/>
                <w:bCs/>
                <w:kern w:val="2"/>
                <w14:ligatures w14:val="standardContextual"/>
              </w:rPr>
              <w:t xml:space="preserve">Transformace zařízení Služby sociální péče TEREZA, </w:t>
            </w:r>
            <w:proofErr w:type="spellStart"/>
            <w:r w:rsidRPr="00D13837">
              <w:rPr>
                <w:b/>
                <w:bCs/>
                <w:kern w:val="2"/>
                <w14:ligatures w14:val="standardContextual"/>
              </w:rPr>
              <w:t>p.o</w:t>
            </w:r>
            <w:proofErr w:type="spellEnd"/>
            <w:r w:rsidRPr="00D13837">
              <w:rPr>
                <w:b/>
                <w:bCs/>
                <w:kern w:val="2"/>
                <w14:ligatures w14:val="standardContextual"/>
              </w:rPr>
              <w:t>., Benešov u Semil</w:t>
            </w:r>
            <w:r w:rsidRPr="002B55E2">
              <w:rPr>
                <w:kern w:val="2"/>
                <w14:ligatures w14:val="standardContextual"/>
              </w:rPr>
              <w:t>/</w:t>
            </w:r>
            <w:r>
              <w:rPr>
                <w:kern w:val="2"/>
                <w14:ligatures w14:val="standardContextual"/>
              </w:rPr>
              <w:t>Liberecký kraj</w:t>
            </w:r>
            <w:r w:rsidRPr="002B55E2">
              <w:rPr>
                <w:kern w:val="2"/>
                <w14:ligatures w14:val="standardContextual"/>
              </w:rPr>
              <w:t>/</w:t>
            </w:r>
            <w:r>
              <w:rPr>
                <w:kern w:val="2"/>
                <w14:ligatures w14:val="standardContextual"/>
              </w:rPr>
              <w:t>Semily</w:t>
            </w:r>
            <w:r w:rsidRPr="002B55E2">
              <w:rPr>
                <w:kern w:val="2"/>
                <w14:ligatures w14:val="standardContextual"/>
              </w:rPr>
              <w:t>/</w:t>
            </w:r>
            <w:r>
              <w:rPr>
                <w:kern w:val="2"/>
                <w14:ligatures w14:val="standardContextual"/>
              </w:rPr>
              <w:t>139</w:t>
            </w:r>
            <w:r w:rsidRPr="002B55E2">
              <w:rPr>
                <w:kern w:val="2"/>
                <w14:ligatures w14:val="standardContextual"/>
              </w:rPr>
              <w:t xml:space="preserve"> 000 000 Kč/202</w:t>
            </w:r>
            <w:r>
              <w:rPr>
                <w:kern w:val="2"/>
                <w14:ligatures w14:val="standardContextual"/>
              </w:rPr>
              <w:t>2</w:t>
            </w:r>
            <w:r w:rsidRPr="002B55E2">
              <w:rPr>
                <w:kern w:val="2"/>
                <w14:ligatures w14:val="standardContextual"/>
              </w:rPr>
              <w:t>–20</w:t>
            </w:r>
            <w:r>
              <w:rPr>
                <w:kern w:val="2"/>
                <w14:ligatures w14:val="standardContextual"/>
              </w:rPr>
              <w:t>27</w:t>
            </w:r>
          </w:p>
        </w:tc>
      </w:tr>
    </w:tbl>
    <w:p w14:paraId="653DBF84" w14:textId="77777777" w:rsidR="002523E1" w:rsidRPr="00C402BB" w:rsidRDefault="002523E1" w:rsidP="009D1CE4">
      <w:pPr>
        <w:spacing w:line="276" w:lineRule="auto"/>
        <w:rPr>
          <w:rFonts w:cstheme="minorHAnsi"/>
        </w:rPr>
      </w:pPr>
    </w:p>
    <w:tbl>
      <w:tblPr>
        <w:tblStyle w:val="Tabulkaseznamu3zvraznn3"/>
        <w:tblW w:w="9351" w:type="dxa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4A0" w:firstRow="1" w:lastRow="0" w:firstColumn="1" w:lastColumn="0" w:noHBand="0" w:noVBand="1"/>
      </w:tblPr>
      <w:tblGrid>
        <w:gridCol w:w="1413"/>
        <w:gridCol w:w="7938"/>
      </w:tblGrid>
      <w:tr w:rsidR="001C1E2D" w:rsidRPr="00C402BB" w14:paraId="69CBB381" w14:textId="77777777" w:rsidTr="00861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1" w:type="dxa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FFCC00"/>
          </w:tcPr>
          <w:p w14:paraId="6330FFA1" w14:textId="5327A3AB" w:rsidR="001C1E2D" w:rsidRPr="009D1CE4" w:rsidRDefault="001C1E2D" w:rsidP="009D1CE4">
            <w:pPr>
              <w:spacing w:before="120" w:after="120" w:line="276" w:lineRule="auto"/>
              <w:rPr>
                <w:rFonts w:eastAsiaTheme="majorEastAsia" w:cstheme="minorHAnsi"/>
              </w:rPr>
            </w:pPr>
            <w:r w:rsidRPr="009D1CE4">
              <w:rPr>
                <w:rFonts w:eastAsiaTheme="majorEastAsia" w:cstheme="minorHAnsi"/>
              </w:rPr>
              <w:t>1</w:t>
            </w:r>
            <w:r w:rsidR="00716226">
              <w:rPr>
                <w:rFonts w:eastAsiaTheme="majorEastAsia" w:cstheme="minorHAnsi"/>
              </w:rPr>
              <w:t>E</w:t>
            </w:r>
            <w:r w:rsidRPr="009D1CE4">
              <w:rPr>
                <w:rFonts w:eastAsiaTheme="majorEastAsia" w:cstheme="minorHAnsi"/>
              </w:rPr>
              <w:t xml:space="preserve"> </w:t>
            </w:r>
            <w:r w:rsidR="002B72FB" w:rsidRPr="009D1CE4">
              <w:rPr>
                <w:rFonts w:eastAsiaTheme="majorEastAsia" w:cstheme="minorHAnsi"/>
              </w:rPr>
              <w:t>Zajištění dostupného</w:t>
            </w:r>
            <w:r w:rsidR="007B1074">
              <w:rPr>
                <w:rFonts w:eastAsiaTheme="majorEastAsia" w:cstheme="minorHAnsi"/>
              </w:rPr>
              <w:t xml:space="preserve"> a kvalitního</w:t>
            </w:r>
            <w:r w:rsidR="002B72FB" w:rsidRPr="009D1CE4">
              <w:rPr>
                <w:rFonts w:eastAsiaTheme="majorEastAsia" w:cstheme="minorHAnsi"/>
              </w:rPr>
              <w:t xml:space="preserve"> bydlení </w:t>
            </w:r>
          </w:p>
        </w:tc>
      </w:tr>
      <w:tr w:rsidR="001C1E2D" w:rsidRPr="00C402BB" w14:paraId="6689AA42" w14:textId="77777777" w:rsidTr="00861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6B24AE8" w14:textId="77777777" w:rsidR="001C1E2D" w:rsidRPr="009D1CE4" w:rsidRDefault="001C1E2D" w:rsidP="009D1CE4">
            <w:pPr>
              <w:spacing w:before="120" w:after="120" w:line="276" w:lineRule="auto"/>
              <w:rPr>
                <w:rFonts w:eastAsiaTheme="majorEastAsia" w:cstheme="minorHAnsi"/>
              </w:rPr>
            </w:pPr>
            <w:r w:rsidRPr="009D1CE4">
              <w:rPr>
                <w:rFonts w:eastAsiaTheme="majorEastAsia" w:cstheme="minorHAnsi"/>
              </w:rPr>
              <w:t>Zdůvodnění:</w:t>
            </w:r>
          </w:p>
        </w:tc>
        <w:tc>
          <w:tcPr>
            <w:tcW w:w="7938" w:type="dxa"/>
            <w:tcBorders>
              <w:top w:val="none" w:sz="0" w:space="0" w:color="auto"/>
              <w:bottom w:val="none" w:sz="0" w:space="0" w:color="auto"/>
            </w:tcBorders>
          </w:tcPr>
          <w:p w14:paraId="49C0C3B0" w14:textId="4E5BA4AC" w:rsidR="00EE78F7" w:rsidRDefault="00021BD5" w:rsidP="00175B4C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</w:rPr>
            </w:pPr>
            <w:r>
              <w:rPr>
                <w:rFonts w:eastAsiaTheme="majorEastAsia" w:cstheme="minorHAnsi"/>
              </w:rPr>
              <w:t xml:space="preserve">Bytový fond ve vlastnictví obcí a měst je mnohdy v nevyhovujícím stavu. </w:t>
            </w:r>
            <w:r w:rsidR="00187203">
              <w:rPr>
                <w:rFonts w:eastAsiaTheme="majorEastAsia" w:cstheme="minorHAnsi"/>
              </w:rPr>
              <w:t xml:space="preserve">Na území je lokalizováno </w:t>
            </w:r>
            <w:r w:rsidR="005931EB">
              <w:rPr>
                <w:rFonts w:eastAsiaTheme="majorEastAsia" w:cstheme="minorHAnsi"/>
              </w:rPr>
              <w:t xml:space="preserve">větší </w:t>
            </w:r>
            <w:r w:rsidR="00187203">
              <w:rPr>
                <w:rFonts w:eastAsiaTheme="majorEastAsia" w:cstheme="minorHAnsi"/>
              </w:rPr>
              <w:t xml:space="preserve">množství trvale neobydlených domů (např. Bystrá nad Jizerou, Syřenov). </w:t>
            </w:r>
          </w:p>
          <w:p w14:paraId="45C66EA6" w14:textId="0E46F7AE" w:rsidR="00021BD5" w:rsidRDefault="00021BD5" w:rsidP="00175B4C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</w:rPr>
            </w:pPr>
            <w:r>
              <w:rPr>
                <w:rFonts w:eastAsiaTheme="majorEastAsia" w:cstheme="minorHAnsi"/>
              </w:rPr>
              <w:t xml:space="preserve">V území chybí dostatek dostupného a komunitního bydlení. </w:t>
            </w:r>
          </w:p>
          <w:p w14:paraId="5BB91165" w14:textId="7029DB10" w:rsidR="00E12E84" w:rsidRDefault="00E12E84" w:rsidP="000D5DAA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u w:val="single"/>
              </w:rPr>
            </w:pPr>
            <w:r w:rsidRPr="00D30859">
              <w:rPr>
                <w:rFonts w:eastAsiaTheme="majorEastAsia" w:cstheme="minorHAnsi"/>
                <w:u w:val="single"/>
              </w:rPr>
              <w:t>Vazba na Analýzu silných a slabých stránek:</w:t>
            </w:r>
          </w:p>
          <w:p w14:paraId="66560AAF" w14:textId="77777777" w:rsidR="006E5F39" w:rsidRPr="006E5F39" w:rsidRDefault="006E5F39" w:rsidP="006E5F39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  <w14:ligatures w14:val="standardContextual"/>
              </w:rPr>
            </w:pPr>
            <w:r w:rsidRPr="006E5F39">
              <w:rPr>
                <w:kern w:val="2"/>
                <w14:ligatures w14:val="standardContextual"/>
              </w:rPr>
              <w:t xml:space="preserve">nízký rozsah sociálního vyloučení </w:t>
            </w:r>
          </w:p>
          <w:p w14:paraId="65861560" w14:textId="4B5CE7BE" w:rsidR="004B6F2A" w:rsidRDefault="007A62EF" w:rsidP="006E5F39">
            <w:pPr>
              <w:pStyle w:val="Odstavecseseznamem"/>
              <w:numPr>
                <w:ilvl w:val="0"/>
                <w:numId w:val="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zastaralý bytový fond a jeho nevyhovující stav</w:t>
            </w:r>
          </w:p>
          <w:p w14:paraId="01564C0D" w14:textId="2C0E07C5" w:rsidR="00DB7D35" w:rsidRDefault="00DB7D35" w:rsidP="006E5F39">
            <w:pPr>
              <w:pStyle w:val="Odstavecseseznamem"/>
              <w:numPr>
                <w:ilvl w:val="0"/>
                <w:numId w:val="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vysoký podíl neobydlených domů</w:t>
            </w:r>
          </w:p>
          <w:p w14:paraId="40F08777" w14:textId="604F3519" w:rsidR="00DB7D35" w:rsidRPr="00DB7D35" w:rsidRDefault="007A62EF" w:rsidP="00DB7D35">
            <w:pPr>
              <w:pStyle w:val="Odstavecseseznamem"/>
              <w:numPr>
                <w:ilvl w:val="0"/>
                <w:numId w:val="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nedostatečný bytový fond pro vznik systému dostupného bydlení a komunitního bydlení </w:t>
            </w:r>
          </w:p>
        </w:tc>
      </w:tr>
      <w:tr w:rsidR="001C1E2D" w:rsidRPr="00C402BB" w14:paraId="4550F289" w14:textId="77777777" w:rsidTr="00861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right w:val="none" w:sz="0" w:space="0" w:color="auto"/>
            </w:tcBorders>
          </w:tcPr>
          <w:p w14:paraId="4A559180" w14:textId="77777777" w:rsidR="001C1E2D" w:rsidRPr="009D1CE4" w:rsidRDefault="001C1E2D" w:rsidP="009D1CE4">
            <w:pPr>
              <w:spacing w:before="120" w:after="120" w:line="276" w:lineRule="auto"/>
              <w:rPr>
                <w:rFonts w:eastAsiaTheme="majorEastAsia" w:cstheme="minorHAnsi"/>
              </w:rPr>
            </w:pPr>
            <w:r w:rsidRPr="009D1CE4">
              <w:rPr>
                <w:rFonts w:eastAsiaTheme="majorEastAsia" w:cstheme="minorHAnsi"/>
              </w:rPr>
              <w:t>Vazba na SRR ČR:</w:t>
            </w:r>
          </w:p>
        </w:tc>
        <w:tc>
          <w:tcPr>
            <w:tcW w:w="7938" w:type="dxa"/>
          </w:tcPr>
          <w:p w14:paraId="6D2BD32A" w14:textId="3592B7C8" w:rsidR="00CE7B9E" w:rsidRPr="009D1CE4" w:rsidRDefault="007A7F27" w:rsidP="00284CAC">
            <w:pPr>
              <w:spacing w:before="120" w:after="120" w:line="276" w:lineRule="auto"/>
              <w:ind w:left="33" w:hanging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</w:rPr>
            </w:pPr>
            <w:r w:rsidRPr="009D1CE4">
              <w:rPr>
                <w:rFonts w:eastAsiaTheme="majorEastAsia" w:cstheme="minorHAnsi"/>
              </w:rPr>
              <w:t>SC 3.1 Vytvořit vhodné podmínky pro diverzifikaci ekonomické základny regionálních center a jejich venkovského zázemí a využití jejich potenciálu a podpořit propojení podnikatelských subjektů ve vztahu k potřebám trhu práce</w:t>
            </w:r>
          </w:p>
        </w:tc>
      </w:tr>
      <w:tr w:rsidR="001C1E2D" w:rsidRPr="00C402BB" w14:paraId="50BC781B" w14:textId="77777777" w:rsidTr="00861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D754A69" w14:textId="77777777" w:rsidR="001C1E2D" w:rsidRPr="009D1CE4" w:rsidRDefault="001C1E2D" w:rsidP="009D1CE4">
            <w:pPr>
              <w:spacing w:before="120" w:after="120" w:line="276" w:lineRule="auto"/>
              <w:rPr>
                <w:rFonts w:eastAsiaTheme="majorEastAsia" w:cstheme="minorHAnsi"/>
              </w:rPr>
            </w:pPr>
            <w:r w:rsidRPr="009D1CE4">
              <w:rPr>
                <w:rFonts w:eastAsiaTheme="majorEastAsia" w:cstheme="minorHAnsi"/>
              </w:rPr>
              <w:t>Vazba na SRLK:</w:t>
            </w:r>
          </w:p>
        </w:tc>
        <w:tc>
          <w:tcPr>
            <w:tcW w:w="7938" w:type="dxa"/>
            <w:tcBorders>
              <w:top w:val="none" w:sz="0" w:space="0" w:color="auto"/>
              <w:bottom w:val="none" w:sz="0" w:space="0" w:color="auto"/>
            </w:tcBorders>
          </w:tcPr>
          <w:p w14:paraId="1E0C8E04" w14:textId="388850E2" w:rsidR="001C1E2D" w:rsidRPr="009D1CE4" w:rsidRDefault="001C1E2D" w:rsidP="009D1CE4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</w:rPr>
            </w:pPr>
            <w:r w:rsidRPr="009D1CE4">
              <w:rPr>
                <w:rFonts w:eastAsiaTheme="majorEastAsia" w:cstheme="minorHAnsi"/>
              </w:rPr>
              <w:t xml:space="preserve">SC </w:t>
            </w:r>
            <w:r w:rsidR="00285E08" w:rsidRPr="009D1CE4">
              <w:rPr>
                <w:rFonts w:eastAsiaTheme="majorEastAsia" w:cstheme="minorHAnsi"/>
              </w:rPr>
              <w:t>E</w:t>
            </w:r>
            <w:r w:rsidR="00FD5044" w:rsidRPr="009D1CE4">
              <w:rPr>
                <w:rFonts w:eastAsiaTheme="majorEastAsia" w:cstheme="minorHAnsi"/>
              </w:rPr>
              <w:t>2 Města pro život</w:t>
            </w:r>
          </w:p>
          <w:p w14:paraId="27B4736A" w14:textId="7BA8E334" w:rsidR="00CE7B9E" w:rsidRPr="009D1CE4" w:rsidRDefault="00FD5044" w:rsidP="009D1CE4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</w:rPr>
            </w:pPr>
            <w:r w:rsidRPr="009D1CE4">
              <w:rPr>
                <w:rFonts w:eastAsiaTheme="majorEastAsia" w:cstheme="minorHAnsi"/>
              </w:rPr>
              <w:t xml:space="preserve">SC </w:t>
            </w:r>
            <w:r w:rsidR="00285E08" w:rsidRPr="009D1CE4">
              <w:rPr>
                <w:rFonts w:eastAsiaTheme="majorEastAsia" w:cstheme="minorHAnsi"/>
              </w:rPr>
              <w:t>E</w:t>
            </w:r>
            <w:r w:rsidRPr="009D1CE4">
              <w:rPr>
                <w:rFonts w:eastAsiaTheme="majorEastAsia" w:cstheme="minorHAnsi"/>
              </w:rPr>
              <w:t>3 Sebevědomý venkov</w:t>
            </w:r>
          </w:p>
        </w:tc>
      </w:tr>
      <w:tr w:rsidR="00060007" w:rsidRPr="00C402BB" w14:paraId="5E88ED9B" w14:textId="77777777" w:rsidTr="00861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right w:val="none" w:sz="0" w:space="0" w:color="auto"/>
            </w:tcBorders>
          </w:tcPr>
          <w:p w14:paraId="4AB1E7FD" w14:textId="461042BA" w:rsidR="00060007" w:rsidRPr="009D1CE4" w:rsidRDefault="00060007" w:rsidP="00060007">
            <w:pPr>
              <w:spacing w:before="120" w:after="120" w:line="276" w:lineRule="auto"/>
              <w:rPr>
                <w:rFonts w:eastAsiaTheme="majorEastAsia" w:cstheme="minorHAnsi"/>
              </w:rPr>
            </w:pPr>
            <w:r w:rsidRPr="009D1CE4">
              <w:rPr>
                <w:rFonts w:cstheme="minorHAnsi"/>
              </w:rPr>
              <w:lastRenderedPageBreak/>
              <w:t>Vazba na ZÚR LK:</w:t>
            </w:r>
          </w:p>
        </w:tc>
        <w:tc>
          <w:tcPr>
            <w:tcW w:w="7938" w:type="dxa"/>
          </w:tcPr>
          <w:p w14:paraId="762CF4ED" w14:textId="77777777" w:rsidR="00DB3DEF" w:rsidRDefault="00DB3DEF" w:rsidP="00DB3DEF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3944">
              <w:rPr>
                <w:rFonts w:eastAsiaTheme="majorEastAsia" w:cstheme="minorHAnsi"/>
                <w:b/>
                <w:bCs/>
              </w:rPr>
              <w:t>Z</w:t>
            </w:r>
            <w:r>
              <w:rPr>
                <w:rFonts w:eastAsiaTheme="majorEastAsia" w:cstheme="minorHAnsi"/>
                <w:b/>
                <w:bCs/>
              </w:rPr>
              <w:t>8</w:t>
            </w:r>
            <w:r w:rsidRPr="009F3944">
              <w:rPr>
                <w:rFonts w:eastAsiaTheme="majorEastAsia" w:cstheme="minorHAnsi"/>
                <w:b/>
                <w:bCs/>
              </w:rPr>
              <w:t xml:space="preserve"> </w:t>
            </w:r>
            <w:r w:rsidRPr="00BC573D">
              <w:rPr>
                <w:rFonts w:eastAsiaTheme="majorEastAsia" w:cstheme="minorHAnsi"/>
                <w:b/>
                <w:bCs/>
              </w:rPr>
              <w:t>(Specifická oblast republikového významu SOB7</w:t>
            </w:r>
            <w:r>
              <w:rPr>
                <w:rFonts w:eastAsiaTheme="majorEastAsia" w:cstheme="minorHAnsi"/>
                <w:b/>
                <w:bCs/>
              </w:rPr>
              <w:t>b</w:t>
            </w:r>
            <w:r w:rsidRPr="00BC573D">
              <w:rPr>
                <w:rFonts w:eastAsiaTheme="majorEastAsia" w:cstheme="minorHAnsi"/>
                <w:b/>
                <w:bCs/>
              </w:rPr>
              <w:t xml:space="preserve"> </w:t>
            </w:r>
            <w:r>
              <w:rPr>
                <w:rFonts w:eastAsiaTheme="majorEastAsia" w:cstheme="minorHAnsi"/>
                <w:b/>
                <w:bCs/>
              </w:rPr>
              <w:t>Západní Krkonoše</w:t>
            </w:r>
            <w:r w:rsidRPr="00BC573D">
              <w:rPr>
                <w:rFonts w:eastAsiaTheme="majorEastAsia" w:cstheme="minorHAnsi"/>
                <w:b/>
                <w:bCs/>
              </w:rPr>
              <w:t xml:space="preserve">) </w:t>
            </w:r>
            <w:r w:rsidRPr="009F3944">
              <w:rPr>
                <w:rFonts w:eastAsiaTheme="majorEastAsia" w:cstheme="minorHAnsi"/>
              </w:rPr>
              <w:t xml:space="preserve">Vytvářet územně technické podmínky pro dosažení vyváženosti zájmů ochrany přírody a krajiny se zájmy </w:t>
            </w:r>
            <w:r>
              <w:t>šetrného turistického využití a ostatních sociálně ekonomických aktivit zejména na území KRNAP a jeho ochranného pásma.</w:t>
            </w:r>
          </w:p>
          <w:p w14:paraId="35BD16D8" w14:textId="3A1F18E6" w:rsidR="00DB3DEF" w:rsidRPr="009F3944" w:rsidRDefault="00DB3DEF" w:rsidP="00DB3DEF">
            <w:pPr>
              <w:pStyle w:val="Odstavecseseznamem"/>
              <w:numPr>
                <w:ilvl w:val="0"/>
                <w:numId w:val="8"/>
              </w:num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</w:rPr>
            </w:pPr>
            <w:r>
              <w:t>Vytvářet územní podmínky pro rozvoj kvality bydlení a občanského vybavení, nepřipouštět spontánní přístupy k urbanizaci území, chránit přírodní, kulturní, urbanistické a architektonické hodnoty území před nevratnými urbanizačními zásahy.</w:t>
            </w:r>
          </w:p>
          <w:p w14:paraId="4CB36EEA" w14:textId="134F943E" w:rsidR="00060007" w:rsidRPr="009F3944" w:rsidRDefault="00060007" w:rsidP="00060007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3944">
              <w:rPr>
                <w:rFonts w:cstheme="minorHAnsi"/>
                <w:b/>
                <w:bCs/>
              </w:rPr>
              <w:t>Z54</w:t>
            </w:r>
            <w:r w:rsidRPr="009F3944">
              <w:rPr>
                <w:rFonts w:cstheme="minorHAnsi"/>
              </w:rPr>
              <w:t xml:space="preserve"> </w:t>
            </w:r>
            <w:r w:rsidR="00C25829" w:rsidRPr="00171654">
              <w:rPr>
                <w:rFonts w:cstheme="minorHAnsi"/>
                <w:b/>
                <w:bCs/>
              </w:rPr>
              <w:t>(Koncepce územního uspořádání, typologie městských a venkovských prostorů)</w:t>
            </w:r>
            <w:r w:rsidR="00C25829">
              <w:rPr>
                <w:rFonts w:cstheme="minorHAnsi"/>
              </w:rPr>
              <w:t xml:space="preserve"> </w:t>
            </w:r>
            <w:r w:rsidRPr="009F3944">
              <w:rPr>
                <w:rFonts w:cstheme="minorHAnsi"/>
              </w:rPr>
              <w:t>Vytvářet územní podmínky pro vyvážený rozvoj území a sociální soudržnosti v diferencovaných podmínkách městského a venkovského prostoru</w:t>
            </w:r>
            <w:r w:rsidR="00EB1F6F">
              <w:rPr>
                <w:rFonts w:cstheme="minorHAnsi"/>
              </w:rPr>
              <w:t xml:space="preserve">. </w:t>
            </w:r>
          </w:p>
          <w:p w14:paraId="261DC12F" w14:textId="27851673" w:rsidR="00060007" w:rsidRPr="00F5340E" w:rsidRDefault="00060007" w:rsidP="00F5340E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3944">
              <w:rPr>
                <w:rFonts w:cstheme="minorHAnsi"/>
                <w:b/>
                <w:bCs/>
              </w:rPr>
              <w:t>Z64a</w:t>
            </w:r>
            <w:r w:rsidR="00C25829">
              <w:rPr>
                <w:rFonts w:cstheme="minorHAnsi"/>
                <w:b/>
                <w:bCs/>
              </w:rPr>
              <w:t xml:space="preserve"> (Stanovení cílových kvalit krajin, včetně územních podmínek pro jejich zachování nebo dosažení)</w:t>
            </w:r>
            <w:r w:rsidRPr="009F3944">
              <w:rPr>
                <w:rFonts w:cstheme="minorHAnsi"/>
              </w:rPr>
              <w:t xml:space="preserve"> Územní rozvoj realizovat v souladu s cílovými kvalitami krajin</w:t>
            </w:r>
            <w:r w:rsidR="00F5340E">
              <w:rPr>
                <w:rFonts w:cstheme="minorHAnsi"/>
              </w:rPr>
              <w:t xml:space="preserve">. </w:t>
            </w:r>
          </w:p>
        </w:tc>
      </w:tr>
      <w:tr w:rsidR="001C1E2D" w:rsidRPr="00C402BB" w14:paraId="440894C5" w14:textId="77777777" w:rsidTr="00861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0762802" w14:textId="45EF5130" w:rsidR="001C1E2D" w:rsidRPr="009D1CE4" w:rsidRDefault="00304945" w:rsidP="009D1CE4">
            <w:pPr>
              <w:spacing w:before="120" w:after="120" w:line="276" w:lineRule="auto"/>
              <w:rPr>
                <w:rFonts w:eastAsiaTheme="majorEastAsia" w:cstheme="minorHAnsi"/>
              </w:rPr>
            </w:pPr>
            <w:r w:rsidRPr="009D1CE4">
              <w:rPr>
                <w:rFonts w:cstheme="minorHAnsi"/>
              </w:rPr>
              <w:t>Navrhované klíčové aktivity</w:t>
            </w:r>
            <w:r w:rsidRPr="009D1CE4">
              <w:rPr>
                <w:rFonts w:eastAsiaTheme="majorEastAsia" w:cstheme="minorHAnsi"/>
              </w:rPr>
              <w:t>:</w:t>
            </w:r>
          </w:p>
        </w:tc>
        <w:tc>
          <w:tcPr>
            <w:tcW w:w="7938" w:type="dxa"/>
            <w:tcBorders>
              <w:top w:val="none" w:sz="0" w:space="0" w:color="auto"/>
              <w:bottom w:val="none" w:sz="0" w:space="0" w:color="auto"/>
            </w:tcBorders>
          </w:tcPr>
          <w:p w14:paraId="0627899D" w14:textId="401756FA" w:rsidR="00DA5B1F" w:rsidRDefault="00DA5B1F" w:rsidP="00096927">
            <w:pPr>
              <w:pStyle w:val="Odstavecseseznamem"/>
              <w:numPr>
                <w:ilvl w:val="0"/>
                <w:numId w:val="8"/>
              </w:num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Podpora obnovy a rekonstrukce bytového fondu</w:t>
            </w:r>
          </w:p>
          <w:p w14:paraId="7FE9B66E" w14:textId="754966C9" w:rsidR="00D70526" w:rsidRPr="00DA5B1F" w:rsidRDefault="00096927" w:rsidP="00DA5B1F">
            <w:pPr>
              <w:pStyle w:val="Odstavecseseznamem"/>
              <w:numPr>
                <w:ilvl w:val="0"/>
                <w:numId w:val="8"/>
              </w:num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F3944">
              <w:rPr>
                <w:rFonts w:cstheme="minorHAnsi"/>
              </w:rPr>
              <w:t>Podpora dostupnosti kvalitního bydlení pro všechny skupiny obyvatel</w:t>
            </w:r>
            <w:r w:rsidR="00745BEC">
              <w:rPr>
                <w:rFonts w:cstheme="minorHAnsi"/>
              </w:rPr>
              <w:t xml:space="preserve"> včetně sociálního a krizového bydlení </w:t>
            </w:r>
          </w:p>
        </w:tc>
      </w:tr>
      <w:tr w:rsidR="00304945" w:rsidRPr="00C402BB" w14:paraId="5EB657B4" w14:textId="77777777" w:rsidTr="00861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right w:val="none" w:sz="0" w:space="0" w:color="auto"/>
            </w:tcBorders>
          </w:tcPr>
          <w:p w14:paraId="3B02B734" w14:textId="314AA0C6" w:rsidR="00304945" w:rsidRPr="009D1CE4" w:rsidRDefault="00304945" w:rsidP="009D1CE4">
            <w:pPr>
              <w:spacing w:before="120" w:after="120" w:line="276" w:lineRule="auto"/>
              <w:rPr>
                <w:rFonts w:cstheme="minorHAnsi"/>
              </w:rPr>
            </w:pPr>
            <w:r w:rsidRPr="009D1CE4">
              <w:rPr>
                <w:rFonts w:cstheme="minorHAnsi"/>
              </w:rPr>
              <w:t xml:space="preserve">Příklady </w:t>
            </w:r>
            <w:r w:rsidR="00033C1A" w:rsidRPr="009D1CE4">
              <w:rPr>
                <w:rFonts w:cstheme="minorHAnsi"/>
              </w:rPr>
              <w:t xml:space="preserve">záměrů </w:t>
            </w:r>
            <w:r w:rsidRPr="009D1CE4">
              <w:rPr>
                <w:rFonts w:cstheme="minorHAnsi"/>
              </w:rPr>
              <w:t>z ISPZ:</w:t>
            </w:r>
          </w:p>
        </w:tc>
        <w:tc>
          <w:tcPr>
            <w:tcW w:w="7938" w:type="dxa"/>
          </w:tcPr>
          <w:p w14:paraId="04D277EA" w14:textId="6C777E86" w:rsidR="00B170E6" w:rsidRDefault="00B170E6" w:rsidP="00B17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  <w14:ligatures w14:val="standardContextual"/>
              </w:rPr>
            </w:pPr>
            <w:r w:rsidRPr="00B170E6">
              <w:rPr>
                <w:b/>
                <w:bCs/>
                <w:kern w:val="2"/>
                <w14:ligatures w14:val="standardContextual"/>
              </w:rPr>
              <w:t>Regenerace panelového sídliště Jižní - Luční</w:t>
            </w:r>
            <w:r w:rsidRPr="002B55E2">
              <w:rPr>
                <w:kern w:val="2"/>
                <w14:ligatures w14:val="standardContextual"/>
              </w:rPr>
              <w:t xml:space="preserve">/město </w:t>
            </w:r>
            <w:r>
              <w:rPr>
                <w:kern w:val="2"/>
                <w14:ligatures w14:val="standardContextual"/>
              </w:rPr>
              <w:t>Semily</w:t>
            </w:r>
            <w:r w:rsidRPr="002B55E2">
              <w:rPr>
                <w:kern w:val="2"/>
                <w14:ligatures w14:val="standardContextual"/>
              </w:rPr>
              <w:t>/</w:t>
            </w:r>
            <w:r>
              <w:rPr>
                <w:kern w:val="2"/>
                <w14:ligatures w14:val="standardContextual"/>
              </w:rPr>
              <w:t>Semily</w:t>
            </w:r>
            <w:r w:rsidRPr="002B55E2">
              <w:rPr>
                <w:kern w:val="2"/>
                <w14:ligatures w14:val="standardContextual"/>
              </w:rPr>
              <w:t>/</w:t>
            </w:r>
            <w:r>
              <w:rPr>
                <w:kern w:val="2"/>
                <w14:ligatures w14:val="standardContextual"/>
              </w:rPr>
              <w:t>70</w:t>
            </w:r>
            <w:r w:rsidRPr="002B55E2">
              <w:rPr>
                <w:kern w:val="2"/>
                <w14:ligatures w14:val="standardContextual"/>
              </w:rPr>
              <w:t xml:space="preserve"> 000 000 Kč/202</w:t>
            </w:r>
            <w:r>
              <w:rPr>
                <w:kern w:val="2"/>
                <w14:ligatures w14:val="standardContextual"/>
              </w:rPr>
              <w:t>4</w:t>
            </w:r>
            <w:r w:rsidRPr="002B55E2">
              <w:rPr>
                <w:kern w:val="2"/>
                <w14:ligatures w14:val="standardContextual"/>
              </w:rPr>
              <w:t>–20</w:t>
            </w:r>
            <w:r>
              <w:rPr>
                <w:kern w:val="2"/>
                <w14:ligatures w14:val="standardContextual"/>
              </w:rPr>
              <w:t>30</w:t>
            </w:r>
          </w:p>
          <w:p w14:paraId="3BFFBA37" w14:textId="77777777" w:rsidR="00846C4B" w:rsidRDefault="00846C4B" w:rsidP="00B17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  <w14:ligatures w14:val="standardContextual"/>
              </w:rPr>
            </w:pPr>
          </w:p>
          <w:p w14:paraId="692E706E" w14:textId="40C753F1" w:rsidR="00846C4B" w:rsidRDefault="00045CCA" w:rsidP="00846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  <w14:ligatures w14:val="standardContextual"/>
              </w:rPr>
            </w:pPr>
            <w:r w:rsidRPr="00045CCA">
              <w:rPr>
                <w:b/>
                <w:bCs/>
                <w:kern w:val="2"/>
                <w14:ligatures w14:val="standardContextual"/>
              </w:rPr>
              <w:t>,,BF" Rekonstrukce staré školy na bytový a volnočasový dům</w:t>
            </w:r>
            <w:r w:rsidR="00846C4B" w:rsidRPr="002B55E2">
              <w:rPr>
                <w:kern w:val="2"/>
                <w14:ligatures w14:val="standardContextual"/>
              </w:rPr>
              <w:t>/</w:t>
            </w:r>
            <w:r>
              <w:rPr>
                <w:kern w:val="2"/>
                <w14:ligatures w14:val="standardContextual"/>
              </w:rPr>
              <w:t>obec Bystrá nad Jizerou</w:t>
            </w:r>
            <w:r w:rsidR="00846C4B" w:rsidRPr="002B55E2">
              <w:rPr>
                <w:kern w:val="2"/>
                <w14:ligatures w14:val="standardContextual"/>
              </w:rPr>
              <w:t>/</w:t>
            </w:r>
            <w:r>
              <w:rPr>
                <w:kern w:val="2"/>
                <w14:ligatures w14:val="standardContextual"/>
              </w:rPr>
              <w:t>Bystrá nad Jizerou</w:t>
            </w:r>
            <w:r w:rsidR="00846C4B" w:rsidRPr="002B55E2">
              <w:rPr>
                <w:kern w:val="2"/>
                <w14:ligatures w14:val="standardContextual"/>
              </w:rPr>
              <w:t>/</w:t>
            </w:r>
            <w:r>
              <w:rPr>
                <w:kern w:val="2"/>
                <w14:ligatures w14:val="standardContextual"/>
              </w:rPr>
              <w:t>17</w:t>
            </w:r>
            <w:r w:rsidR="00846C4B" w:rsidRPr="002B55E2">
              <w:rPr>
                <w:kern w:val="2"/>
                <w14:ligatures w14:val="standardContextual"/>
              </w:rPr>
              <w:t xml:space="preserve"> 000 000 Kč/202</w:t>
            </w:r>
            <w:r>
              <w:rPr>
                <w:kern w:val="2"/>
                <w14:ligatures w14:val="standardContextual"/>
              </w:rPr>
              <w:t>3</w:t>
            </w:r>
            <w:r w:rsidR="00846C4B" w:rsidRPr="002B55E2">
              <w:rPr>
                <w:kern w:val="2"/>
                <w14:ligatures w14:val="standardContextual"/>
              </w:rPr>
              <w:t>–20</w:t>
            </w:r>
            <w:r>
              <w:rPr>
                <w:kern w:val="2"/>
                <w14:ligatures w14:val="standardContextual"/>
              </w:rPr>
              <w:t>26</w:t>
            </w:r>
          </w:p>
          <w:p w14:paraId="143BC0CC" w14:textId="77777777" w:rsidR="0032188B" w:rsidRDefault="0032188B" w:rsidP="00846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  <w14:ligatures w14:val="standardContextual"/>
              </w:rPr>
            </w:pPr>
          </w:p>
          <w:p w14:paraId="723B0EDE" w14:textId="71731FBD" w:rsidR="00304945" w:rsidRPr="006C627E" w:rsidRDefault="00DF4C5A" w:rsidP="006C6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  <w14:ligatures w14:val="standardContextual"/>
              </w:rPr>
            </w:pPr>
            <w:r w:rsidRPr="00DF4C5A">
              <w:rPr>
                <w:b/>
                <w:bCs/>
                <w:kern w:val="2"/>
                <w14:ligatures w14:val="standardContextual"/>
              </w:rPr>
              <w:t>Regenerace sídliště Oleška</w:t>
            </w:r>
            <w:r w:rsidR="0032188B" w:rsidRPr="002B55E2">
              <w:rPr>
                <w:kern w:val="2"/>
                <w14:ligatures w14:val="standardContextual"/>
              </w:rPr>
              <w:t xml:space="preserve">/město </w:t>
            </w:r>
            <w:r w:rsidR="0032188B">
              <w:rPr>
                <w:kern w:val="2"/>
                <w14:ligatures w14:val="standardContextual"/>
              </w:rPr>
              <w:t>Semily</w:t>
            </w:r>
            <w:r w:rsidR="0032188B" w:rsidRPr="002B55E2">
              <w:rPr>
                <w:kern w:val="2"/>
                <w14:ligatures w14:val="standardContextual"/>
              </w:rPr>
              <w:t>/</w:t>
            </w:r>
            <w:r w:rsidR="0032188B">
              <w:rPr>
                <w:kern w:val="2"/>
                <w14:ligatures w14:val="standardContextual"/>
              </w:rPr>
              <w:t>Semily</w:t>
            </w:r>
            <w:r w:rsidR="0032188B" w:rsidRPr="002B55E2">
              <w:rPr>
                <w:kern w:val="2"/>
                <w14:ligatures w14:val="standardContextual"/>
              </w:rPr>
              <w:t>/</w:t>
            </w:r>
            <w:r>
              <w:rPr>
                <w:kern w:val="2"/>
                <w14:ligatures w14:val="standardContextual"/>
              </w:rPr>
              <w:t>100</w:t>
            </w:r>
            <w:r w:rsidR="0032188B" w:rsidRPr="002B55E2">
              <w:rPr>
                <w:kern w:val="2"/>
                <w14:ligatures w14:val="standardContextual"/>
              </w:rPr>
              <w:t xml:space="preserve"> 000 000 Kč/202</w:t>
            </w:r>
            <w:r>
              <w:rPr>
                <w:kern w:val="2"/>
                <w14:ligatures w14:val="standardContextual"/>
              </w:rPr>
              <w:t>5</w:t>
            </w:r>
            <w:r w:rsidR="0032188B" w:rsidRPr="002B55E2">
              <w:rPr>
                <w:kern w:val="2"/>
                <w14:ligatures w14:val="standardContextual"/>
              </w:rPr>
              <w:t>–20</w:t>
            </w:r>
            <w:r w:rsidR="0032188B">
              <w:rPr>
                <w:kern w:val="2"/>
                <w14:ligatures w14:val="standardContextual"/>
              </w:rPr>
              <w:t>30</w:t>
            </w:r>
          </w:p>
        </w:tc>
      </w:tr>
    </w:tbl>
    <w:p w14:paraId="3965A972" w14:textId="77777777" w:rsidR="005027C0" w:rsidRPr="00C402BB" w:rsidRDefault="005027C0" w:rsidP="009D1CE4">
      <w:pPr>
        <w:spacing w:line="276" w:lineRule="auto"/>
        <w:rPr>
          <w:rFonts w:cstheme="minorHAnsi"/>
        </w:rPr>
      </w:pPr>
    </w:p>
    <w:tbl>
      <w:tblPr>
        <w:tblStyle w:val="Tabulkaseznamu3zvraznn4"/>
        <w:tblW w:w="9351" w:type="dxa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4A0" w:firstRow="1" w:lastRow="0" w:firstColumn="1" w:lastColumn="0" w:noHBand="0" w:noVBand="1"/>
      </w:tblPr>
      <w:tblGrid>
        <w:gridCol w:w="1413"/>
        <w:gridCol w:w="7938"/>
      </w:tblGrid>
      <w:tr w:rsidR="00C42A45" w:rsidRPr="00C402BB" w14:paraId="3B2F2523" w14:textId="77777777" w:rsidTr="003A16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1" w:type="dxa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FFCC00"/>
          </w:tcPr>
          <w:p w14:paraId="6704B8B7" w14:textId="37118B3E" w:rsidR="00C42A45" w:rsidRPr="009D1CE4" w:rsidRDefault="00C42A45" w:rsidP="009D1CE4">
            <w:pPr>
              <w:spacing w:before="120" w:after="120" w:line="276" w:lineRule="auto"/>
              <w:rPr>
                <w:rFonts w:eastAsiaTheme="majorEastAsia" w:cstheme="minorHAnsi"/>
              </w:rPr>
            </w:pPr>
            <w:r w:rsidRPr="009D1CE4">
              <w:rPr>
                <w:rFonts w:eastAsiaTheme="majorEastAsia" w:cstheme="minorHAnsi"/>
              </w:rPr>
              <w:t>2</w:t>
            </w:r>
            <w:r w:rsidR="00F602FF">
              <w:rPr>
                <w:rFonts w:eastAsiaTheme="majorEastAsia" w:cstheme="minorHAnsi"/>
              </w:rPr>
              <w:t>E</w:t>
            </w:r>
            <w:r w:rsidRPr="009D1CE4">
              <w:rPr>
                <w:rFonts w:eastAsiaTheme="majorEastAsia" w:cstheme="minorHAnsi"/>
              </w:rPr>
              <w:t xml:space="preserve"> </w:t>
            </w:r>
            <w:r w:rsidR="00D62402">
              <w:rPr>
                <w:rFonts w:eastAsiaTheme="majorEastAsia" w:cstheme="minorHAnsi"/>
              </w:rPr>
              <w:t xml:space="preserve">Rozvoj veřejné infrastruktury a udržení služeb v území </w:t>
            </w:r>
          </w:p>
        </w:tc>
      </w:tr>
      <w:tr w:rsidR="00C42A45" w:rsidRPr="00C402BB" w14:paraId="4F7F65A7" w14:textId="77777777" w:rsidTr="003A1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AB095B2" w14:textId="77777777" w:rsidR="00C42A45" w:rsidRPr="009D1CE4" w:rsidRDefault="00C42A45" w:rsidP="009D1CE4">
            <w:pPr>
              <w:spacing w:before="120" w:after="120" w:line="276" w:lineRule="auto"/>
              <w:rPr>
                <w:rFonts w:eastAsiaTheme="majorEastAsia" w:cstheme="minorHAnsi"/>
              </w:rPr>
            </w:pPr>
            <w:r w:rsidRPr="009D1CE4">
              <w:rPr>
                <w:rFonts w:eastAsiaTheme="majorEastAsia" w:cstheme="minorHAnsi"/>
              </w:rPr>
              <w:t>Zdůvodnění:</w:t>
            </w:r>
          </w:p>
        </w:tc>
        <w:tc>
          <w:tcPr>
            <w:tcW w:w="7938" w:type="dxa"/>
            <w:tcBorders>
              <w:top w:val="none" w:sz="0" w:space="0" w:color="auto"/>
              <w:bottom w:val="none" w:sz="0" w:space="0" w:color="auto"/>
            </w:tcBorders>
          </w:tcPr>
          <w:p w14:paraId="098387AF" w14:textId="65E80A60" w:rsidR="00A05005" w:rsidRDefault="00131DDE" w:rsidP="00A05005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</w:rPr>
            </w:pPr>
            <w:r>
              <w:rPr>
                <w:rFonts w:eastAsiaTheme="majorEastAsia" w:cstheme="minorHAnsi"/>
              </w:rPr>
              <w:t xml:space="preserve">Na území jsou budovy </w:t>
            </w:r>
            <w:r w:rsidR="009213B6">
              <w:rPr>
                <w:rFonts w:eastAsiaTheme="majorEastAsia" w:cstheme="minorHAnsi"/>
              </w:rPr>
              <w:t>občanské vybavenosti</w:t>
            </w:r>
            <w:r>
              <w:rPr>
                <w:rFonts w:eastAsiaTheme="majorEastAsia" w:cstheme="minorHAnsi"/>
              </w:rPr>
              <w:t xml:space="preserve">, které v mnoha případech nejsou zateplené nebo </w:t>
            </w:r>
            <w:r w:rsidR="005F54D4">
              <w:rPr>
                <w:rFonts w:eastAsiaTheme="majorEastAsia" w:cstheme="minorHAnsi"/>
              </w:rPr>
              <w:t>vyžadují nutné</w:t>
            </w:r>
            <w:r>
              <w:rPr>
                <w:rFonts w:eastAsiaTheme="majorEastAsia" w:cstheme="minorHAnsi"/>
              </w:rPr>
              <w:t xml:space="preserve"> opravy. </w:t>
            </w:r>
            <w:r w:rsidR="00A05005">
              <w:rPr>
                <w:rFonts w:eastAsiaTheme="majorEastAsia" w:cstheme="minorHAnsi"/>
              </w:rPr>
              <w:t xml:space="preserve"> </w:t>
            </w:r>
          </w:p>
          <w:p w14:paraId="473DDC6D" w14:textId="22DACB25" w:rsidR="00A05005" w:rsidRDefault="00A05005" w:rsidP="00A05005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</w:rPr>
            </w:pPr>
            <w:r>
              <w:rPr>
                <w:rFonts w:eastAsiaTheme="majorEastAsia" w:cstheme="minorHAnsi"/>
              </w:rPr>
              <w:t xml:space="preserve">V menších obcích dochází k uzavíraní služeb (např. obchody). </w:t>
            </w:r>
          </w:p>
          <w:p w14:paraId="457FF717" w14:textId="637F090B" w:rsidR="00E12E84" w:rsidRPr="00D30859" w:rsidRDefault="00E12E84" w:rsidP="00D30859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u w:val="single"/>
              </w:rPr>
            </w:pPr>
            <w:r w:rsidRPr="00D30859">
              <w:rPr>
                <w:rFonts w:eastAsiaTheme="majorEastAsia" w:cstheme="minorHAnsi"/>
                <w:u w:val="single"/>
              </w:rPr>
              <w:t>Vazba na Analýzu silných a slabých stránek:</w:t>
            </w:r>
          </w:p>
          <w:p w14:paraId="0B32DB80" w14:textId="2C6B4AD9" w:rsidR="00D40A15" w:rsidRPr="00D16C7E" w:rsidRDefault="00D16C7E" w:rsidP="00D16C7E">
            <w:pPr>
              <w:pStyle w:val="Odstavecseseznamem"/>
              <w:numPr>
                <w:ilvl w:val="0"/>
                <w:numId w:val="1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16C7E">
              <w:rPr>
                <w:rFonts w:cstheme="minorHAnsi"/>
              </w:rPr>
              <w:t xml:space="preserve">střední školství – Gymnázium Ivana Olbrachta v Semilech, střední škola v Semilech, Integrovaná střední škola ve Vysokém n. Jizerou a střední škola v Lomnici nad Popelkou </w:t>
            </w:r>
          </w:p>
          <w:p w14:paraId="34447B1B" w14:textId="27304891" w:rsidR="00D16C7E" w:rsidRDefault="00D16C7E" w:rsidP="00672A07">
            <w:pPr>
              <w:pStyle w:val="Odstavecseseznamem"/>
              <w:numPr>
                <w:ilvl w:val="0"/>
                <w:numId w:val="2"/>
              </w:num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nevyhovující stav budov </w:t>
            </w:r>
            <w:r w:rsidR="00E0241C">
              <w:rPr>
                <w:rFonts w:cstheme="minorHAnsi"/>
              </w:rPr>
              <w:t>občanské vybavenosti</w:t>
            </w:r>
          </w:p>
          <w:p w14:paraId="036B8950" w14:textId="4939FECA" w:rsidR="00BD496E" w:rsidRPr="00672A07" w:rsidRDefault="00BD496E" w:rsidP="00672A07">
            <w:pPr>
              <w:pStyle w:val="Odstavecseseznamem"/>
              <w:numPr>
                <w:ilvl w:val="0"/>
                <w:numId w:val="2"/>
              </w:num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uzavírání služeb v menších obcích </w:t>
            </w:r>
          </w:p>
        </w:tc>
      </w:tr>
      <w:tr w:rsidR="00C42A45" w:rsidRPr="00C402BB" w14:paraId="38BB7023" w14:textId="77777777" w:rsidTr="003A16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right w:val="none" w:sz="0" w:space="0" w:color="auto"/>
            </w:tcBorders>
          </w:tcPr>
          <w:p w14:paraId="656B9C38" w14:textId="77777777" w:rsidR="00C42A45" w:rsidRPr="009D1CE4" w:rsidRDefault="00C42A45" w:rsidP="009D1CE4">
            <w:pPr>
              <w:spacing w:before="120" w:after="120" w:line="276" w:lineRule="auto"/>
              <w:rPr>
                <w:rFonts w:eastAsiaTheme="majorEastAsia" w:cstheme="minorHAnsi"/>
              </w:rPr>
            </w:pPr>
            <w:r w:rsidRPr="009D1CE4">
              <w:rPr>
                <w:rFonts w:eastAsiaTheme="majorEastAsia" w:cstheme="minorHAnsi"/>
              </w:rPr>
              <w:t>Vazba na SRR ČR:</w:t>
            </w:r>
          </w:p>
        </w:tc>
        <w:tc>
          <w:tcPr>
            <w:tcW w:w="7938" w:type="dxa"/>
          </w:tcPr>
          <w:p w14:paraId="623EE1B4" w14:textId="31294E6A" w:rsidR="008E087C" w:rsidRDefault="008E087C" w:rsidP="008E087C">
            <w:pPr>
              <w:spacing w:before="120" w:after="120" w:line="276" w:lineRule="auto"/>
              <w:ind w:left="126" w:hanging="1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</w:rPr>
            </w:pPr>
            <w:r>
              <w:rPr>
                <w:rFonts w:eastAsiaTheme="majorEastAsia" w:cstheme="minorHAnsi"/>
              </w:rPr>
              <w:t xml:space="preserve">SC 3.1 </w:t>
            </w:r>
            <w:r w:rsidRPr="008E087C">
              <w:rPr>
                <w:rFonts w:eastAsiaTheme="majorEastAsia" w:cstheme="minorHAnsi"/>
              </w:rPr>
              <w:t>Vytvořit vhodné podmínky pro diverzifikaci ekonomické základny regionálních center a jejich venkovského zázemí a využití jejich potenciálu a podpořit propojení podnikatelských subjektů ve vztahu k potřebám trhu práce</w:t>
            </w:r>
          </w:p>
          <w:p w14:paraId="1509EC50" w14:textId="2C28A11F" w:rsidR="00C42A45" w:rsidRPr="009D1CE4" w:rsidRDefault="00D146DA" w:rsidP="000C43A3">
            <w:pPr>
              <w:spacing w:before="120" w:after="120" w:line="276" w:lineRule="auto"/>
              <w:ind w:left="600" w:hanging="6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</w:rPr>
            </w:pPr>
            <w:r w:rsidRPr="009F3944">
              <w:rPr>
                <w:rFonts w:eastAsiaTheme="majorEastAsia" w:cstheme="minorHAnsi"/>
              </w:rPr>
              <w:t>SC 5.4 Zajištění dostatečné občanské vybavenosti</w:t>
            </w:r>
          </w:p>
        </w:tc>
      </w:tr>
      <w:tr w:rsidR="00C42A45" w:rsidRPr="00C402BB" w14:paraId="6AAF3407" w14:textId="77777777" w:rsidTr="003A1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9C9B59A" w14:textId="77777777" w:rsidR="00C42A45" w:rsidRPr="009D1CE4" w:rsidRDefault="00C42A45" w:rsidP="009D1CE4">
            <w:pPr>
              <w:spacing w:before="120" w:after="120" w:line="276" w:lineRule="auto"/>
              <w:rPr>
                <w:rFonts w:eastAsiaTheme="majorEastAsia" w:cstheme="minorHAnsi"/>
              </w:rPr>
            </w:pPr>
            <w:r w:rsidRPr="009D1CE4">
              <w:rPr>
                <w:rFonts w:eastAsiaTheme="majorEastAsia" w:cstheme="minorHAnsi"/>
              </w:rPr>
              <w:lastRenderedPageBreak/>
              <w:t>Vazba na SRLK:</w:t>
            </w:r>
          </w:p>
        </w:tc>
        <w:tc>
          <w:tcPr>
            <w:tcW w:w="7938" w:type="dxa"/>
            <w:tcBorders>
              <w:top w:val="none" w:sz="0" w:space="0" w:color="auto"/>
              <w:bottom w:val="none" w:sz="0" w:space="0" w:color="auto"/>
            </w:tcBorders>
          </w:tcPr>
          <w:p w14:paraId="72A1C117" w14:textId="77777777" w:rsidR="00C42A45" w:rsidRDefault="00C42A45" w:rsidP="009D1CE4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</w:rPr>
            </w:pPr>
            <w:r w:rsidRPr="009D1CE4">
              <w:rPr>
                <w:rFonts w:eastAsiaTheme="majorEastAsia" w:cstheme="minorHAnsi"/>
              </w:rPr>
              <w:t xml:space="preserve">SC </w:t>
            </w:r>
            <w:r w:rsidR="00392217" w:rsidRPr="009D1CE4">
              <w:rPr>
                <w:rFonts w:eastAsiaTheme="majorEastAsia" w:cstheme="minorHAnsi"/>
              </w:rPr>
              <w:t>E</w:t>
            </w:r>
            <w:r w:rsidR="00301C89">
              <w:rPr>
                <w:rFonts w:eastAsiaTheme="majorEastAsia" w:cstheme="minorHAnsi"/>
              </w:rPr>
              <w:t>2</w:t>
            </w:r>
            <w:r w:rsidR="00392217" w:rsidRPr="009D1CE4">
              <w:rPr>
                <w:rFonts w:eastAsiaTheme="majorEastAsia" w:cstheme="minorHAnsi"/>
              </w:rPr>
              <w:t xml:space="preserve"> </w:t>
            </w:r>
            <w:r w:rsidR="00301C89">
              <w:rPr>
                <w:rFonts w:eastAsiaTheme="majorEastAsia" w:cstheme="minorHAnsi"/>
              </w:rPr>
              <w:t>Města pro život</w:t>
            </w:r>
          </w:p>
          <w:p w14:paraId="1A4881FB" w14:textId="083E2889" w:rsidR="00301C89" w:rsidRPr="009D1CE4" w:rsidRDefault="00301C89" w:rsidP="009D1CE4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</w:rPr>
            </w:pPr>
            <w:r>
              <w:rPr>
                <w:rFonts w:eastAsiaTheme="majorEastAsia" w:cstheme="minorHAnsi"/>
              </w:rPr>
              <w:t xml:space="preserve">SC E3 Sebevědomý venkov </w:t>
            </w:r>
          </w:p>
        </w:tc>
      </w:tr>
      <w:tr w:rsidR="00D146DA" w:rsidRPr="00C402BB" w14:paraId="5E740051" w14:textId="77777777" w:rsidTr="003A1655">
        <w:trPr>
          <w:trHeight w:val="20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right w:val="none" w:sz="0" w:space="0" w:color="auto"/>
            </w:tcBorders>
          </w:tcPr>
          <w:p w14:paraId="79E09447" w14:textId="233CF9E5" w:rsidR="00D146DA" w:rsidRPr="009D1CE4" w:rsidRDefault="00D146DA" w:rsidP="00D146DA">
            <w:pPr>
              <w:spacing w:before="120" w:after="120" w:line="276" w:lineRule="auto"/>
              <w:rPr>
                <w:rFonts w:eastAsiaTheme="majorEastAsia" w:cstheme="minorHAnsi"/>
              </w:rPr>
            </w:pPr>
            <w:r w:rsidRPr="009D1CE4">
              <w:rPr>
                <w:rFonts w:cstheme="minorHAnsi"/>
              </w:rPr>
              <w:t>Vazba na ZÚR LK:</w:t>
            </w:r>
          </w:p>
        </w:tc>
        <w:tc>
          <w:tcPr>
            <w:tcW w:w="7938" w:type="dxa"/>
          </w:tcPr>
          <w:p w14:paraId="02D28111" w14:textId="2F36A8D4" w:rsidR="00D146DA" w:rsidRPr="009F3944" w:rsidRDefault="00D146DA" w:rsidP="00D146DA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</w:rPr>
            </w:pPr>
            <w:r w:rsidRPr="00171654">
              <w:rPr>
                <w:rFonts w:eastAsiaTheme="majorEastAsia" w:cstheme="minorHAnsi"/>
                <w:b/>
                <w:bCs/>
              </w:rPr>
              <w:t>Z8</w:t>
            </w:r>
            <w:r w:rsidRPr="009F3944">
              <w:rPr>
                <w:rFonts w:eastAsiaTheme="majorEastAsia" w:cstheme="minorHAnsi"/>
              </w:rPr>
              <w:t xml:space="preserve"> </w:t>
            </w:r>
            <w:r w:rsidR="00F462EF" w:rsidRPr="00F462EF">
              <w:rPr>
                <w:rFonts w:eastAsiaTheme="majorEastAsia" w:cstheme="minorHAnsi"/>
                <w:b/>
                <w:bCs/>
              </w:rPr>
              <w:t>(Specifická oblast republikového významu SOB7</w:t>
            </w:r>
            <w:r w:rsidR="00F462EF">
              <w:rPr>
                <w:rFonts w:eastAsiaTheme="majorEastAsia" w:cstheme="minorHAnsi"/>
                <w:b/>
                <w:bCs/>
              </w:rPr>
              <w:t>b</w:t>
            </w:r>
            <w:r w:rsidR="00F462EF" w:rsidRPr="00F462EF">
              <w:rPr>
                <w:rFonts w:eastAsiaTheme="majorEastAsia" w:cstheme="minorHAnsi"/>
                <w:b/>
                <w:bCs/>
              </w:rPr>
              <w:t xml:space="preserve"> </w:t>
            </w:r>
            <w:r w:rsidR="00F462EF">
              <w:rPr>
                <w:rFonts w:eastAsiaTheme="majorEastAsia" w:cstheme="minorHAnsi"/>
                <w:b/>
                <w:bCs/>
              </w:rPr>
              <w:t>Západní Krkonoše</w:t>
            </w:r>
            <w:r w:rsidR="00F462EF" w:rsidRPr="00F462EF">
              <w:rPr>
                <w:rFonts w:eastAsiaTheme="majorEastAsia" w:cstheme="minorHAnsi"/>
                <w:b/>
                <w:bCs/>
              </w:rPr>
              <w:t xml:space="preserve">) </w:t>
            </w:r>
            <w:r w:rsidRPr="009F3944">
              <w:rPr>
                <w:rFonts w:eastAsiaTheme="majorEastAsia" w:cstheme="minorHAnsi"/>
              </w:rPr>
              <w:t>Vytvářet územně technické podmínky pro dosažení vyváženosti zájmů ochrany přírody a krajiny se zájmy šetrného turistického využití a ostatních sociálně ekonomických aktivit zejména na území KRNAP a jeho ochranného pásma</w:t>
            </w:r>
            <w:r w:rsidR="0037627E">
              <w:rPr>
                <w:rFonts w:eastAsiaTheme="majorEastAsia" w:cstheme="minorHAnsi"/>
              </w:rPr>
              <w:t xml:space="preserve">. </w:t>
            </w:r>
          </w:p>
          <w:p w14:paraId="1CA935D8" w14:textId="77777777" w:rsidR="00771817" w:rsidRPr="009C5F38" w:rsidRDefault="0037627E" w:rsidP="00771817">
            <w:pPr>
              <w:pStyle w:val="Odstavecseseznamem"/>
              <w:numPr>
                <w:ilvl w:val="0"/>
                <w:numId w:val="8"/>
              </w:num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</w:rPr>
            </w:pPr>
            <w:r>
              <w:t xml:space="preserve">Vytvářet územní podmínky pro rozvoj kvality bydlení a občanského vybavení, nepřipouštět spontánní přístupy k urbanizaci území, chránit přírodní, kulturní, urbanistické a architektonické hodnoty území před nevratnými urbanizačními zásahy. </w:t>
            </w:r>
          </w:p>
          <w:p w14:paraId="146A9C1D" w14:textId="3AF2F611" w:rsidR="009C5F38" w:rsidRDefault="009C5F38" w:rsidP="009C5F38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5F38">
              <w:rPr>
                <w:rFonts w:eastAsiaTheme="majorEastAsia" w:cstheme="minorHAnsi"/>
                <w:b/>
                <w:bCs/>
              </w:rPr>
              <w:t>Z53 (Zásady koncepce ochrany civilizačních hodnot, rozvoj struktury osídlení)</w:t>
            </w:r>
            <w:r>
              <w:rPr>
                <w:rFonts w:eastAsiaTheme="majorEastAsia" w:cstheme="minorHAnsi"/>
              </w:rPr>
              <w:t xml:space="preserve"> </w:t>
            </w:r>
            <w:r>
              <w:t xml:space="preserve">Vytvářet územní předpoklady pro zvyšování funkčních kooperací mezi centry osídlení na bázi intenzivnějších pracovních a obslužných kontaktů. </w:t>
            </w:r>
          </w:p>
          <w:p w14:paraId="4DAE98B6" w14:textId="3C8A1D76" w:rsidR="005968FA" w:rsidRPr="005968FA" w:rsidRDefault="005968FA" w:rsidP="005968FA">
            <w:pPr>
              <w:pStyle w:val="Odstavecseseznamem"/>
              <w:numPr>
                <w:ilvl w:val="0"/>
                <w:numId w:val="8"/>
              </w:num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</w:rPr>
            </w:pPr>
            <w:r>
              <w:rPr>
                <w:rFonts w:eastAsiaTheme="majorEastAsia" w:cstheme="minorHAnsi"/>
              </w:rPr>
              <w:t xml:space="preserve">Účelné a koordinované využívání a rozvoj potenciálu zařízení občanského vybavení. </w:t>
            </w:r>
          </w:p>
          <w:p w14:paraId="37A56081" w14:textId="63AB9356" w:rsidR="00053DCE" w:rsidRPr="00053DCE" w:rsidRDefault="0038459B" w:rsidP="00053DCE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</w:rPr>
            </w:pPr>
            <w:r w:rsidRPr="0038459B">
              <w:rPr>
                <w:rFonts w:eastAsiaTheme="majorEastAsia" w:cstheme="minorHAnsi"/>
                <w:b/>
                <w:bCs/>
              </w:rPr>
              <w:t>Z58 (Občanské vybavení)</w:t>
            </w:r>
            <w:r>
              <w:rPr>
                <w:rFonts w:eastAsiaTheme="majorEastAsia" w:cstheme="minorHAnsi"/>
              </w:rPr>
              <w:t xml:space="preserve"> Zlepšovat podmínky pro rozvoj občanského vybavení. </w:t>
            </w:r>
          </w:p>
        </w:tc>
      </w:tr>
      <w:tr w:rsidR="00D146DA" w:rsidRPr="00C402BB" w14:paraId="2EB89AE1" w14:textId="77777777" w:rsidTr="003A1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9BF1709" w14:textId="56A16422" w:rsidR="00D146DA" w:rsidRPr="009D1CE4" w:rsidRDefault="00D146DA" w:rsidP="00D146DA">
            <w:pPr>
              <w:spacing w:before="120" w:after="120" w:line="276" w:lineRule="auto"/>
              <w:rPr>
                <w:rFonts w:eastAsiaTheme="majorEastAsia" w:cstheme="minorHAnsi"/>
              </w:rPr>
            </w:pPr>
            <w:r w:rsidRPr="009D1CE4">
              <w:rPr>
                <w:rFonts w:cstheme="minorHAnsi"/>
              </w:rPr>
              <w:t>Navrhované klíčové aktivity</w:t>
            </w:r>
            <w:r w:rsidRPr="009D1CE4">
              <w:rPr>
                <w:rFonts w:eastAsiaTheme="majorEastAsia" w:cstheme="minorHAnsi"/>
              </w:rPr>
              <w:t>:</w:t>
            </w:r>
          </w:p>
        </w:tc>
        <w:tc>
          <w:tcPr>
            <w:tcW w:w="7938" w:type="dxa"/>
            <w:tcBorders>
              <w:top w:val="none" w:sz="0" w:space="0" w:color="auto"/>
              <w:bottom w:val="none" w:sz="0" w:space="0" w:color="auto"/>
            </w:tcBorders>
          </w:tcPr>
          <w:p w14:paraId="2131A736" w14:textId="7F6AE442" w:rsidR="00E22366" w:rsidRPr="009F3944" w:rsidRDefault="00367E9C" w:rsidP="00E22366">
            <w:pPr>
              <w:pStyle w:val="Odstavecseseznamem"/>
              <w:numPr>
                <w:ilvl w:val="0"/>
                <w:numId w:val="8"/>
              </w:num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Podpora obnovy a rekonstrukce budov </w:t>
            </w:r>
            <w:r w:rsidR="00E0241C">
              <w:rPr>
                <w:rFonts w:cstheme="minorHAnsi"/>
              </w:rPr>
              <w:t>občanské vybavenosti</w:t>
            </w:r>
            <w:r>
              <w:rPr>
                <w:rFonts w:cstheme="minorHAnsi"/>
              </w:rPr>
              <w:t xml:space="preserve"> </w:t>
            </w:r>
          </w:p>
          <w:p w14:paraId="42E38D82" w14:textId="21DF2089" w:rsidR="004E6C68" w:rsidRPr="00881AFA" w:rsidRDefault="00881AFA" w:rsidP="00881AFA">
            <w:pPr>
              <w:pStyle w:val="Odstavecseseznamem"/>
              <w:numPr>
                <w:ilvl w:val="0"/>
                <w:numId w:val="8"/>
              </w:num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Podpora dostupnosti a udržení služeb </w:t>
            </w:r>
            <w:r w:rsidR="004511F0">
              <w:rPr>
                <w:rFonts w:cstheme="minorHAnsi"/>
              </w:rPr>
              <w:t>v menších obcích</w:t>
            </w:r>
            <w:r>
              <w:rPr>
                <w:rFonts w:cstheme="minorHAnsi"/>
              </w:rPr>
              <w:t xml:space="preserve">, včetně mobilních služeb a sdílení prostor </w:t>
            </w:r>
            <w:r w:rsidR="004E6C68" w:rsidRPr="00881AFA">
              <w:rPr>
                <w:rFonts w:cstheme="minorHAnsi"/>
              </w:rPr>
              <w:t xml:space="preserve"> </w:t>
            </w:r>
          </w:p>
        </w:tc>
      </w:tr>
      <w:tr w:rsidR="00D146DA" w:rsidRPr="00C402BB" w14:paraId="65975D30" w14:textId="77777777" w:rsidTr="003A16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right w:val="none" w:sz="0" w:space="0" w:color="auto"/>
            </w:tcBorders>
          </w:tcPr>
          <w:p w14:paraId="16AEFBEC" w14:textId="3865D943" w:rsidR="00D146DA" w:rsidRPr="009D1CE4" w:rsidRDefault="00D146DA" w:rsidP="00D146DA">
            <w:pPr>
              <w:spacing w:before="120" w:after="120" w:line="276" w:lineRule="auto"/>
              <w:rPr>
                <w:rFonts w:cstheme="minorHAnsi"/>
              </w:rPr>
            </w:pPr>
            <w:r w:rsidRPr="009D1CE4">
              <w:rPr>
                <w:rFonts w:cstheme="minorHAnsi"/>
              </w:rPr>
              <w:t>Příklady záměrů z ISPZ:</w:t>
            </w:r>
          </w:p>
        </w:tc>
        <w:tc>
          <w:tcPr>
            <w:tcW w:w="7938" w:type="dxa"/>
          </w:tcPr>
          <w:p w14:paraId="520359C3" w14:textId="0C26A046" w:rsidR="00D146DA" w:rsidRPr="009A1148" w:rsidRDefault="00D146DA" w:rsidP="009A1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  <w14:ligatures w14:val="standardContextual"/>
              </w:rPr>
            </w:pPr>
          </w:p>
        </w:tc>
      </w:tr>
    </w:tbl>
    <w:p w14:paraId="01380EF8" w14:textId="77777777" w:rsidR="007754E3" w:rsidRDefault="007754E3" w:rsidP="00093FB4"/>
    <w:tbl>
      <w:tblPr>
        <w:tblStyle w:val="Tabulkaseznamu3zvraznn4"/>
        <w:tblW w:w="9351" w:type="dxa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4A0" w:firstRow="1" w:lastRow="0" w:firstColumn="1" w:lastColumn="0" w:noHBand="0" w:noVBand="1"/>
      </w:tblPr>
      <w:tblGrid>
        <w:gridCol w:w="1413"/>
        <w:gridCol w:w="7938"/>
      </w:tblGrid>
      <w:tr w:rsidR="007835E7" w:rsidRPr="00C402BB" w14:paraId="331446B8" w14:textId="77777777" w:rsidTr="007754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1" w:type="dxa"/>
            <w:gridSpan w:val="2"/>
            <w:tcBorders>
              <w:top w:val="single" w:sz="4" w:space="0" w:color="99CC00"/>
              <w:left w:val="single" w:sz="4" w:space="0" w:color="99CC00"/>
              <w:bottom w:val="none" w:sz="0" w:space="0" w:color="auto"/>
              <w:right w:val="single" w:sz="4" w:space="0" w:color="99CC00"/>
            </w:tcBorders>
            <w:shd w:val="clear" w:color="auto" w:fill="99CC00"/>
          </w:tcPr>
          <w:p w14:paraId="39B014A1" w14:textId="60EE8388" w:rsidR="007835E7" w:rsidRPr="009D1CE4" w:rsidRDefault="001129B2" w:rsidP="008B352C">
            <w:pPr>
              <w:spacing w:before="120" w:after="120" w:line="276" w:lineRule="auto"/>
              <w:rPr>
                <w:rFonts w:eastAsiaTheme="majorEastAsia" w:cstheme="minorHAnsi"/>
              </w:rPr>
            </w:pPr>
            <w:r>
              <w:rPr>
                <w:rFonts w:eastAsiaTheme="majorEastAsia" w:cstheme="minorHAnsi"/>
              </w:rPr>
              <w:t xml:space="preserve">1F Řešení negativních vlivů na ŽP </w:t>
            </w:r>
          </w:p>
        </w:tc>
      </w:tr>
      <w:tr w:rsidR="007835E7" w:rsidRPr="00C402BB" w14:paraId="3B7187FA" w14:textId="77777777" w:rsidTr="00775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99CC00"/>
              <w:left w:val="single" w:sz="4" w:space="0" w:color="99CC00"/>
              <w:bottom w:val="none" w:sz="0" w:space="0" w:color="auto"/>
              <w:right w:val="single" w:sz="4" w:space="0" w:color="99CC00"/>
            </w:tcBorders>
          </w:tcPr>
          <w:p w14:paraId="2BE9DFB4" w14:textId="77777777" w:rsidR="007835E7" w:rsidRPr="009D1CE4" w:rsidRDefault="007835E7" w:rsidP="008B352C">
            <w:pPr>
              <w:spacing w:before="120" w:after="120" w:line="276" w:lineRule="auto"/>
              <w:rPr>
                <w:rFonts w:eastAsiaTheme="majorEastAsia" w:cstheme="minorHAnsi"/>
              </w:rPr>
            </w:pPr>
            <w:r w:rsidRPr="009D1CE4">
              <w:rPr>
                <w:rFonts w:eastAsiaTheme="majorEastAsia" w:cstheme="minorHAnsi"/>
              </w:rPr>
              <w:t>Zdůvodnění:</w:t>
            </w:r>
          </w:p>
        </w:tc>
        <w:tc>
          <w:tcPr>
            <w:tcW w:w="7938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</w:tcPr>
          <w:p w14:paraId="290B1F0B" w14:textId="672272DB" w:rsidR="00CE6967" w:rsidRDefault="00CE6967" w:rsidP="008B352C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</w:rPr>
            </w:pPr>
            <w:r>
              <w:rPr>
                <w:rFonts w:eastAsiaTheme="majorEastAsia" w:cstheme="minorHAnsi"/>
              </w:rPr>
              <w:t>Na Semilsku probíhá těžba nerostných surovin. Jejich následný převoz nákladní dopravou zvyšuje prašnost a znečiš</w:t>
            </w:r>
            <w:r w:rsidR="00902010">
              <w:rPr>
                <w:rFonts w:eastAsiaTheme="majorEastAsia" w:cstheme="minorHAnsi"/>
              </w:rPr>
              <w:t>ťuje</w:t>
            </w:r>
            <w:r>
              <w:rPr>
                <w:rFonts w:eastAsiaTheme="majorEastAsia" w:cstheme="minorHAnsi"/>
              </w:rPr>
              <w:t xml:space="preserve"> ovzduší v okolí. Uzavřené dobývací prostory mohou obsahovat stopy nebezpečných látek. </w:t>
            </w:r>
          </w:p>
          <w:p w14:paraId="31AA149A" w14:textId="2685A241" w:rsidR="00E84C28" w:rsidRDefault="00CC01D3" w:rsidP="008B352C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</w:rPr>
            </w:pPr>
            <w:r>
              <w:rPr>
                <w:rFonts w:eastAsiaTheme="majorEastAsia" w:cstheme="minorHAnsi"/>
              </w:rPr>
              <w:t xml:space="preserve">Semilsko je ohroženo vodní erozí a voda zde rychle odtéká. </w:t>
            </w:r>
          </w:p>
          <w:p w14:paraId="33CD369B" w14:textId="1CD65AAE" w:rsidR="007835E7" w:rsidRDefault="00E25A08" w:rsidP="008B352C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</w:rPr>
            </w:pPr>
            <w:r>
              <w:rPr>
                <w:rFonts w:eastAsiaTheme="majorEastAsia" w:cstheme="minorHAnsi"/>
              </w:rPr>
              <w:t xml:space="preserve">Na území se nacházejí staré ekologické zátěže </w:t>
            </w:r>
            <w:r w:rsidR="004D13E3">
              <w:rPr>
                <w:rFonts w:eastAsiaTheme="majorEastAsia" w:cstheme="minorHAnsi"/>
              </w:rPr>
              <w:t>(</w:t>
            </w:r>
            <w:r>
              <w:rPr>
                <w:rFonts w:eastAsiaTheme="majorEastAsia" w:cstheme="minorHAnsi"/>
              </w:rPr>
              <w:t>např. kontamino</w:t>
            </w:r>
            <w:r w:rsidR="004D13E3">
              <w:rPr>
                <w:rFonts w:eastAsiaTheme="majorEastAsia" w:cstheme="minorHAnsi"/>
              </w:rPr>
              <w:t>vaná</w:t>
            </w:r>
            <w:r>
              <w:rPr>
                <w:rFonts w:eastAsiaTheme="majorEastAsia" w:cstheme="minorHAnsi"/>
              </w:rPr>
              <w:t xml:space="preserve"> ploch</w:t>
            </w:r>
            <w:r w:rsidR="004D13E3">
              <w:rPr>
                <w:rFonts w:eastAsiaTheme="majorEastAsia" w:cstheme="minorHAnsi"/>
              </w:rPr>
              <w:t>a</w:t>
            </w:r>
            <w:r>
              <w:rPr>
                <w:rFonts w:eastAsiaTheme="majorEastAsia" w:cstheme="minorHAnsi"/>
              </w:rPr>
              <w:t xml:space="preserve"> </w:t>
            </w:r>
            <w:r w:rsidR="00825AB5">
              <w:rPr>
                <w:rFonts w:eastAsiaTheme="majorEastAsia" w:cstheme="minorHAnsi"/>
              </w:rPr>
              <w:t>Technolen technický textil</w:t>
            </w:r>
            <w:r>
              <w:rPr>
                <w:rFonts w:eastAsiaTheme="majorEastAsia" w:cstheme="minorHAnsi"/>
              </w:rPr>
              <w:t xml:space="preserve"> v Lomnici nad Popelkou nebo sklád</w:t>
            </w:r>
            <w:r w:rsidR="007A1F0F">
              <w:rPr>
                <w:rFonts w:eastAsiaTheme="majorEastAsia" w:cstheme="minorHAnsi"/>
              </w:rPr>
              <w:t>k</w:t>
            </w:r>
            <w:r w:rsidR="004D13E3">
              <w:rPr>
                <w:rFonts w:eastAsiaTheme="majorEastAsia" w:cstheme="minorHAnsi"/>
              </w:rPr>
              <w:t>a</w:t>
            </w:r>
            <w:r>
              <w:rPr>
                <w:rFonts w:eastAsiaTheme="majorEastAsia" w:cstheme="minorHAnsi"/>
              </w:rPr>
              <w:t xml:space="preserve"> </w:t>
            </w:r>
            <w:proofErr w:type="spellStart"/>
            <w:r>
              <w:rPr>
                <w:rFonts w:eastAsiaTheme="majorEastAsia" w:cstheme="minorHAnsi"/>
              </w:rPr>
              <w:t>s.p</w:t>
            </w:r>
            <w:proofErr w:type="spellEnd"/>
            <w:r>
              <w:rPr>
                <w:rFonts w:eastAsiaTheme="majorEastAsia" w:cstheme="minorHAnsi"/>
              </w:rPr>
              <w:t xml:space="preserve">. </w:t>
            </w:r>
            <w:proofErr w:type="spellStart"/>
            <w:r>
              <w:rPr>
                <w:rFonts w:eastAsiaTheme="majorEastAsia" w:cstheme="minorHAnsi"/>
              </w:rPr>
              <w:t>Technomentra</w:t>
            </w:r>
            <w:proofErr w:type="spellEnd"/>
            <w:r>
              <w:rPr>
                <w:rFonts w:eastAsiaTheme="majorEastAsia" w:cstheme="minorHAnsi"/>
              </w:rPr>
              <w:t xml:space="preserve"> v</w:t>
            </w:r>
            <w:r w:rsidR="004D13E3">
              <w:rPr>
                <w:rFonts w:eastAsiaTheme="majorEastAsia" w:cstheme="minorHAnsi"/>
              </w:rPr>
              <w:t> </w:t>
            </w:r>
            <w:r>
              <w:rPr>
                <w:rFonts w:eastAsiaTheme="majorEastAsia" w:cstheme="minorHAnsi"/>
              </w:rPr>
              <w:t>Semilech</w:t>
            </w:r>
            <w:r w:rsidR="004D13E3">
              <w:rPr>
                <w:rFonts w:eastAsiaTheme="majorEastAsia" w:cstheme="minorHAnsi"/>
              </w:rPr>
              <w:t>)</w:t>
            </w:r>
            <w:r>
              <w:rPr>
                <w:rFonts w:eastAsiaTheme="majorEastAsia" w:cstheme="minorHAnsi"/>
              </w:rPr>
              <w:t xml:space="preserve">. </w:t>
            </w:r>
          </w:p>
          <w:p w14:paraId="62B49E4A" w14:textId="77777777" w:rsidR="007835E7" w:rsidRPr="00D30859" w:rsidRDefault="007835E7" w:rsidP="008B352C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u w:val="single"/>
              </w:rPr>
            </w:pPr>
            <w:r w:rsidRPr="00D30859">
              <w:rPr>
                <w:rFonts w:eastAsiaTheme="majorEastAsia" w:cstheme="minorHAnsi"/>
                <w:u w:val="single"/>
              </w:rPr>
              <w:t>Vazba na Analýzu silných a slabých stránek:</w:t>
            </w:r>
          </w:p>
          <w:p w14:paraId="46296FBF" w14:textId="6FA45FC4" w:rsidR="007835E7" w:rsidRPr="00D16C7E" w:rsidRDefault="00937863" w:rsidP="008B352C">
            <w:pPr>
              <w:pStyle w:val="Odstavecseseznamem"/>
              <w:numPr>
                <w:ilvl w:val="0"/>
                <w:numId w:val="1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ochrana přírody a krajiny – množství cenných přírodních lokalit </w:t>
            </w:r>
          </w:p>
          <w:p w14:paraId="3EB0DDAF" w14:textId="08FB4910" w:rsidR="007835E7" w:rsidRDefault="00937863" w:rsidP="008B352C">
            <w:pPr>
              <w:pStyle w:val="Odstavecseseznamem"/>
              <w:numPr>
                <w:ilvl w:val="0"/>
                <w:numId w:val="2"/>
              </w:num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7835E7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gativní dopady </w:t>
            </w:r>
            <w:r w:rsidR="00FD1963">
              <w:rPr>
                <w:rFonts w:cstheme="minorHAnsi"/>
              </w:rPr>
              <w:t>těžby nerostných surovin</w:t>
            </w:r>
            <w:r>
              <w:rPr>
                <w:rFonts w:cstheme="minorHAnsi"/>
              </w:rPr>
              <w:t xml:space="preserve"> na krajinný ráz a ovzduší </w:t>
            </w:r>
          </w:p>
          <w:p w14:paraId="2235609D" w14:textId="190AE551" w:rsidR="007835E7" w:rsidRDefault="00937863" w:rsidP="008B352C">
            <w:pPr>
              <w:pStyle w:val="Odstavecseseznamem"/>
              <w:numPr>
                <w:ilvl w:val="0"/>
                <w:numId w:val="2"/>
              </w:num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nedostatečná retenční schopnost krajiny a vodní eroze </w:t>
            </w:r>
          </w:p>
          <w:p w14:paraId="74C818EF" w14:textId="408EFEE4" w:rsidR="007835E7" w:rsidRPr="00672A07" w:rsidRDefault="00937863" w:rsidP="008B352C">
            <w:pPr>
              <w:pStyle w:val="Odstavecseseznamem"/>
              <w:numPr>
                <w:ilvl w:val="0"/>
                <w:numId w:val="2"/>
              </w:num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existence starých ekologických zátěží </w:t>
            </w:r>
          </w:p>
        </w:tc>
      </w:tr>
      <w:tr w:rsidR="007835E7" w:rsidRPr="00C402BB" w14:paraId="49078773" w14:textId="77777777" w:rsidTr="00775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</w:tcPr>
          <w:p w14:paraId="0D7A651B" w14:textId="77777777" w:rsidR="007835E7" w:rsidRPr="009D1CE4" w:rsidRDefault="007835E7" w:rsidP="008B352C">
            <w:pPr>
              <w:spacing w:before="120" w:after="120" w:line="276" w:lineRule="auto"/>
              <w:rPr>
                <w:rFonts w:eastAsiaTheme="majorEastAsia" w:cstheme="minorHAnsi"/>
              </w:rPr>
            </w:pPr>
            <w:r w:rsidRPr="009D1CE4">
              <w:rPr>
                <w:rFonts w:eastAsiaTheme="majorEastAsia" w:cstheme="minorHAnsi"/>
              </w:rPr>
              <w:lastRenderedPageBreak/>
              <w:t>Vazba na SRR ČR:</w:t>
            </w:r>
          </w:p>
        </w:tc>
        <w:tc>
          <w:tcPr>
            <w:tcW w:w="7938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</w:tcPr>
          <w:p w14:paraId="375167CA" w14:textId="2193E572" w:rsidR="007835E7" w:rsidRPr="009D1CE4" w:rsidRDefault="007835E7" w:rsidP="00EA3C40">
            <w:pPr>
              <w:spacing w:before="120" w:after="120" w:line="276" w:lineRule="auto"/>
              <w:ind w:left="126" w:hanging="1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</w:rPr>
            </w:pPr>
            <w:r>
              <w:rPr>
                <w:rFonts w:eastAsiaTheme="majorEastAsia" w:cstheme="minorHAnsi"/>
              </w:rPr>
              <w:t>SC 3.</w:t>
            </w:r>
            <w:r w:rsidR="000C2E5E">
              <w:rPr>
                <w:rFonts w:eastAsiaTheme="majorEastAsia" w:cstheme="minorHAnsi"/>
              </w:rPr>
              <w:t>4</w:t>
            </w:r>
            <w:r>
              <w:rPr>
                <w:rFonts w:eastAsiaTheme="majorEastAsia" w:cstheme="minorHAnsi"/>
              </w:rPr>
              <w:t xml:space="preserve"> </w:t>
            </w:r>
            <w:r w:rsidR="000C2E5E">
              <w:rPr>
                <w:rFonts w:eastAsiaTheme="majorEastAsia" w:cstheme="minorHAnsi"/>
              </w:rPr>
              <w:t xml:space="preserve">Pečovat o prostředí obce a stabilizovat dlouhodobé využívání krajiny a zamezit její degradaci </w:t>
            </w:r>
          </w:p>
        </w:tc>
      </w:tr>
      <w:tr w:rsidR="007835E7" w:rsidRPr="00C402BB" w14:paraId="0E79F595" w14:textId="77777777" w:rsidTr="00775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</w:tcPr>
          <w:p w14:paraId="40E4232A" w14:textId="77777777" w:rsidR="007835E7" w:rsidRPr="009D1CE4" w:rsidRDefault="007835E7" w:rsidP="008B352C">
            <w:pPr>
              <w:spacing w:before="120" w:after="120" w:line="276" w:lineRule="auto"/>
              <w:rPr>
                <w:rFonts w:eastAsiaTheme="majorEastAsia" w:cstheme="minorHAnsi"/>
              </w:rPr>
            </w:pPr>
            <w:r w:rsidRPr="009D1CE4">
              <w:rPr>
                <w:rFonts w:eastAsiaTheme="majorEastAsia" w:cstheme="minorHAnsi"/>
              </w:rPr>
              <w:t>Vazba na SRLK:</w:t>
            </w:r>
          </w:p>
        </w:tc>
        <w:tc>
          <w:tcPr>
            <w:tcW w:w="7938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</w:tcPr>
          <w:p w14:paraId="0B25DAAD" w14:textId="57DA2CF1" w:rsidR="007835E7" w:rsidRDefault="007835E7" w:rsidP="008B352C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</w:rPr>
            </w:pPr>
            <w:r w:rsidRPr="009D1CE4">
              <w:rPr>
                <w:rFonts w:eastAsiaTheme="majorEastAsia" w:cstheme="minorHAnsi"/>
              </w:rPr>
              <w:t xml:space="preserve">SC </w:t>
            </w:r>
            <w:r w:rsidR="00972743">
              <w:rPr>
                <w:rFonts w:eastAsiaTheme="majorEastAsia" w:cstheme="minorHAnsi"/>
              </w:rPr>
              <w:t>F1</w:t>
            </w:r>
            <w:r w:rsidRPr="009D1CE4">
              <w:rPr>
                <w:rFonts w:eastAsiaTheme="majorEastAsia" w:cstheme="minorHAnsi"/>
              </w:rPr>
              <w:t xml:space="preserve"> </w:t>
            </w:r>
            <w:r w:rsidR="00972743">
              <w:rPr>
                <w:rFonts w:eastAsiaTheme="majorEastAsia" w:cstheme="minorHAnsi"/>
              </w:rPr>
              <w:t xml:space="preserve">Zdravé životní prostředí </w:t>
            </w:r>
          </w:p>
          <w:p w14:paraId="483D573F" w14:textId="77777777" w:rsidR="007835E7" w:rsidRDefault="007835E7" w:rsidP="008B352C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</w:rPr>
            </w:pPr>
            <w:r>
              <w:rPr>
                <w:rFonts w:eastAsiaTheme="majorEastAsia" w:cstheme="minorHAnsi"/>
              </w:rPr>
              <w:t xml:space="preserve">SC </w:t>
            </w:r>
            <w:r w:rsidR="00972743">
              <w:rPr>
                <w:rFonts w:eastAsiaTheme="majorEastAsia" w:cstheme="minorHAnsi"/>
              </w:rPr>
              <w:t xml:space="preserve">F2 Respektovaná příroda a krajina </w:t>
            </w:r>
          </w:p>
          <w:p w14:paraId="4642DF36" w14:textId="3CDDE0B0" w:rsidR="00972743" w:rsidRPr="009D1CE4" w:rsidRDefault="00972743" w:rsidP="008B352C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</w:rPr>
            </w:pPr>
            <w:r>
              <w:rPr>
                <w:rFonts w:eastAsiaTheme="majorEastAsia" w:cstheme="minorHAnsi"/>
              </w:rPr>
              <w:t xml:space="preserve">SC F3 Šetrné zemědělství a lesní hospodářství </w:t>
            </w:r>
          </w:p>
        </w:tc>
      </w:tr>
      <w:tr w:rsidR="007835E7" w:rsidRPr="00C402BB" w14:paraId="09CC77DB" w14:textId="77777777" w:rsidTr="007754E3">
        <w:trPr>
          <w:trHeight w:val="20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</w:tcPr>
          <w:p w14:paraId="77CF1C3C" w14:textId="77777777" w:rsidR="007835E7" w:rsidRPr="009D1CE4" w:rsidRDefault="007835E7" w:rsidP="008B352C">
            <w:pPr>
              <w:spacing w:before="120" w:after="120" w:line="276" w:lineRule="auto"/>
              <w:rPr>
                <w:rFonts w:eastAsiaTheme="majorEastAsia" w:cstheme="minorHAnsi"/>
              </w:rPr>
            </w:pPr>
            <w:r w:rsidRPr="009D1CE4">
              <w:rPr>
                <w:rFonts w:cstheme="minorHAnsi"/>
              </w:rPr>
              <w:t>Vazba na ZÚR LK:</w:t>
            </w:r>
          </w:p>
        </w:tc>
        <w:tc>
          <w:tcPr>
            <w:tcW w:w="7938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</w:tcPr>
          <w:p w14:paraId="0F721CEE" w14:textId="235E1A3E" w:rsidR="007835E7" w:rsidRPr="001029E9" w:rsidRDefault="007835E7" w:rsidP="001029E9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</w:rPr>
            </w:pPr>
            <w:r w:rsidRPr="00171654">
              <w:rPr>
                <w:rFonts w:eastAsiaTheme="majorEastAsia" w:cstheme="minorHAnsi"/>
                <w:b/>
                <w:bCs/>
              </w:rPr>
              <w:t>Z</w:t>
            </w:r>
            <w:r w:rsidR="001029E9">
              <w:rPr>
                <w:rFonts w:eastAsiaTheme="majorEastAsia" w:cstheme="minorHAnsi"/>
                <w:b/>
                <w:bCs/>
              </w:rPr>
              <w:t>42</w:t>
            </w:r>
            <w:r w:rsidRPr="009F3944">
              <w:rPr>
                <w:rFonts w:eastAsiaTheme="majorEastAsia" w:cstheme="minorHAnsi"/>
              </w:rPr>
              <w:t xml:space="preserve"> </w:t>
            </w:r>
            <w:r w:rsidRPr="00F462EF">
              <w:rPr>
                <w:rFonts w:eastAsiaTheme="majorEastAsia" w:cstheme="minorHAnsi"/>
                <w:b/>
                <w:bCs/>
              </w:rPr>
              <w:t>(</w:t>
            </w:r>
            <w:r w:rsidR="001029E9">
              <w:rPr>
                <w:rFonts w:eastAsiaTheme="majorEastAsia" w:cstheme="minorHAnsi"/>
                <w:b/>
                <w:bCs/>
              </w:rPr>
              <w:t>Zásady koncepce ochrany a rozvoje přírodních hodnot</w:t>
            </w:r>
            <w:r w:rsidRPr="00F462EF">
              <w:rPr>
                <w:rFonts w:eastAsiaTheme="majorEastAsia" w:cstheme="minorHAnsi"/>
                <w:b/>
                <w:bCs/>
              </w:rPr>
              <w:t xml:space="preserve">) </w:t>
            </w:r>
            <w:r w:rsidR="001029E9" w:rsidRPr="001029E9">
              <w:rPr>
                <w:rFonts w:eastAsiaTheme="majorEastAsia" w:cstheme="minorHAnsi"/>
              </w:rPr>
              <w:t>Zajistit ochranu přírodních hodnot území kraje jejich vhodným využíváním</w:t>
            </w:r>
            <w:r w:rsidR="001029E9">
              <w:rPr>
                <w:rFonts w:eastAsiaTheme="majorEastAsia" w:cstheme="minorHAnsi"/>
              </w:rPr>
              <w:t xml:space="preserve"> a odpovídající péčí. </w:t>
            </w:r>
          </w:p>
          <w:p w14:paraId="1F5B39FE" w14:textId="657F1BD4" w:rsidR="007835E7" w:rsidRPr="00053DCE" w:rsidRDefault="007835E7" w:rsidP="008B352C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</w:rPr>
            </w:pPr>
            <w:r w:rsidRPr="00053DCE">
              <w:rPr>
                <w:rFonts w:eastAsiaTheme="majorEastAsia" w:cstheme="minorHAnsi"/>
                <w:b/>
                <w:bCs/>
              </w:rPr>
              <w:t>Z</w:t>
            </w:r>
            <w:r w:rsidR="00375178">
              <w:rPr>
                <w:rFonts w:eastAsiaTheme="majorEastAsia" w:cstheme="minorHAnsi"/>
                <w:b/>
                <w:bCs/>
              </w:rPr>
              <w:t>47</w:t>
            </w:r>
            <w:r w:rsidRPr="00053DCE">
              <w:rPr>
                <w:rFonts w:eastAsiaTheme="majorEastAsia" w:cstheme="minorHAnsi"/>
                <w:b/>
                <w:bCs/>
              </w:rPr>
              <w:t xml:space="preserve"> (</w:t>
            </w:r>
            <w:r w:rsidR="00375178" w:rsidRPr="00375178">
              <w:rPr>
                <w:rFonts w:eastAsiaTheme="majorEastAsia" w:cstheme="minorHAnsi"/>
                <w:b/>
                <w:bCs/>
              </w:rPr>
              <w:t>Zásady koncepce ochrany a rozvoje přírodních hodnot</w:t>
            </w:r>
            <w:r w:rsidRPr="00053DCE">
              <w:rPr>
                <w:rFonts w:eastAsiaTheme="majorEastAsia" w:cstheme="minorHAnsi"/>
                <w:b/>
                <w:bCs/>
              </w:rPr>
              <w:t>)</w:t>
            </w:r>
            <w:r>
              <w:rPr>
                <w:rFonts w:eastAsiaTheme="majorEastAsia" w:cstheme="minorHAnsi"/>
              </w:rPr>
              <w:t xml:space="preserve"> </w:t>
            </w:r>
            <w:r w:rsidR="00375178" w:rsidRPr="00375178">
              <w:rPr>
                <w:rFonts w:eastAsiaTheme="majorEastAsia" w:cstheme="minorHAnsi"/>
              </w:rPr>
              <w:t>Hospodárně využívat nerostné bohatství kraje, řešit územní střety mezi zájmy těžby</w:t>
            </w:r>
            <w:r w:rsidR="00375178">
              <w:rPr>
                <w:rFonts w:eastAsiaTheme="majorEastAsia" w:cstheme="minorHAnsi"/>
              </w:rPr>
              <w:t xml:space="preserve"> nerostných surovin a zájmy ochrany přírody a krajiny a zájmy ochrany vod. </w:t>
            </w:r>
            <w:r>
              <w:rPr>
                <w:rFonts w:eastAsiaTheme="majorEastAsia" w:cstheme="minorHAnsi"/>
              </w:rPr>
              <w:t xml:space="preserve"> </w:t>
            </w:r>
          </w:p>
        </w:tc>
      </w:tr>
      <w:tr w:rsidR="007835E7" w:rsidRPr="00C402BB" w14:paraId="06099BE2" w14:textId="77777777" w:rsidTr="00775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</w:tcPr>
          <w:p w14:paraId="041EB0FA" w14:textId="77777777" w:rsidR="007835E7" w:rsidRPr="009D1CE4" w:rsidRDefault="007835E7" w:rsidP="008B352C">
            <w:pPr>
              <w:spacing w:before="120" w:after="120" w:line="276" w:lineRule="auto"/>
              <w:rPr>
                <w:rFonts w:eastAsiaTheme="majorEastAsia" w:cstheme="minorHAnsi"/>
              </w:rPr>
            </w:pPr>
            <w:r w:rsidRPr="009D1CE4">
              <w:rPr>
                <w:rFonts w:cstheme="minorHAnsi"/>
              </w:rPr>
              <w:t>Navrhované klíčové aktivity</w:t>
            </w:r>
            <w:r w:rsidRPr="009D1CE4">
              <w:rPr>
                <w:rFonts w:eastAsiaTheme="majorEastAsia" w:cstheme="minorHAnsi"/>
              </w:rPr>
              <w:t>:</w:t>
            </w:r>
          </w:p>
        </w:tc>
        <w:tc>
          <w:tcPr>
            <w:tcW w:w="7938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</w:tcPr>
          <w:p w14:paraId="1CA14EE3" w14:textId="28F86EB9" w:rsidR="00AF5BCA" w:rsidRDefault="00AF5BCA" w:rsidP="00AF5BCA">
            <w:pPr>
              <w:pStyle w:val="Odstavecseseznamem"/>
              <w:numPr>
                <w:ilvl w:val="0"/>
                <w:numId w:val="8"/>
              </w:num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Využívání metod šetrných k životnímu prostředí a okolí při získávání a zpracování nerostných surovin </w:t>
            </w:r>
          </w:p>
          <w:p w14:paraId="287824F0" w14:textId="5076DCC5" w:rsidR="007835E7" w:rsidRPr="002477C3" w:rsidRDefault="00AF5BCA" w:rsidP="002477C3">
            <w:pPr>
              <w:pStyle w:val="Odstavecseseznamem"/>
              <w:numPr>
                <w:ilvl w:val="0"/>
                <w:numId w:val="8"/>
              </w:num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Podpora aktivit vedoucích k rekultivaci území po těžbě nerostných surovin, včetně využití přírodě blízké obnovy </w:t>
            </w:r>
          </w:p>
          <w:p w14:paraId="5659196D" w14:textId="43922424" w:rsidR="00977503" w:rsidRDefault="00977503" w:rsidP="008B352C">
            <w:pPr>
              <w:pStyle w:val="Odstavecseseznamem"/>
              <w:numPr>
                <w:ilvl w:val="0"/>
                <w:numId w:val="8"/>
              </w:num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Podpora využití </w:t>
            </w:r>
            <w:proofErr w:type="spellStart"/>
            <w:r>
              <w:rPr>
                <w:rFonts w:cstheme="minorHAnsi"/>
              </w:rPr>
              <w:t>brownfields</w:t>
            </w:r>
            <w:proofErr w:type="spellEnd"/>
            <w:r>
              <w:rPr>
                <w:rFonts w:cstheme="minorHAnsi"/>
              </w:rPr>
              <w:t xml:space="preserve"> pro nové účely nebo jejich odstranění, včetně likvidace existujících ekologických zátěží v jejich areálech </w:t>
            </w:r>
          </w:p>
          <w:p w14:paraId="30471934" w14:textId="55F37607" w:rsidR="00977503" w:rsidRDefault="00977503" w:rsidP="008B352C">
            <w:pPr>
              <w:pStyle w:val="Odstavecseseznamem"/>
              <w:numPr>
                <w:ilvl w:val="0"/>
                <w:numId w:val="8"/>
              </w:num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Podpora zadržování vody v krajině vytvářením pestré mozaiky přírodě blízkých opatření </w:t>
            </w:r>
          </w:p>
          <w:p w14:paraId="0D4E0B06" w14:textId="5DDBE1D2" w:rsidR="007835E7" w:rsidRPr="00CC51DD" w:rsidRDefault="00977503" w:rsidP="00CC51DD">
            <w:pPr>
              <w:pStyle w:val="Odstavecseseznamem"/>
              <w:numPr>
                <w:ilvl w:val="0"/>
                <w:numId w:val="8"/>
              </w:num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Podpora zadržování vody v krajině a ochrany podzemních zdrojů vody prostřednictvím pestré mozaiky přírodě blízkých opatření v zemědělství </w:t>
            </w:r>
            <w:r w:rsidR="007835E7" w:rsidRPr="00CC51DD">
              <w:rPr>
                <w:rFonts w:cstheme="minorHAnsi"/>
              </w:rPr>
              <w:t xml:space="preserve"> </w:t>
            </w:r>
          </w:p>
        </w:tc>
      </w:tr>
      <w:tr w:rsidR="007835E7" w:rsidRPr="00C402BB" w14:paraId="33E9EF9A" w14:textId="77777777" w:rsidTr="00775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</w:tcPr>
          <w:p w14:paraId="39ADD125" w14:textId="77777777" w:rsidR="007835E7" w:rsidRPr="009D1CE4" w:rsidRDefault="007835E7" w:rsidP="008B352C">
            <w:pPr>
              <w:spacing w:before="120" w:after="120" w:line="276" w:lineRule="auto"/>
              <w:rPr>
                <w:rFonts w:cstheme="minorHAnsi"/>
              </w:rPr>
            </w:pPr>
            <w:r w:rsidRPr="009D1CE4">
              <w:rPr>
                <w:rFonts w:cstheme="minorHAnsi"/>
              </w:rPr>
              <w:t>Příklady záměrů z ISPZ:</w:t>
            </w:r>
          </w:p>
        </w:tc>
        <w:tc>
          <w:tcPr>
            <w:tcW w:w="7938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</w:tcPr>
          <w:p w14:paraId="5C3D3A14" w14:textId="77777777" w:rsidR="007835E7" w:rsidRPr="009D1CE4" w:rsidRDefault="007835E7" w:rsidP="008B352C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15096">
              <w:rPr>
                <w:rFonts w:cstheme="minorHAnsi"/>
              </w:rPr>
              <w:t>Nebyly identifikovány žádné záměry ve fázi plánování a přípravy pro toto téma.</w:t>
            </w:r>
          </w:p>
        </w:tc>
      </w:tr>
    </w:tbl>
    <w:p w14:paraId="229DB52E" w14:textId="173C5D16" w:rsidR="008C678B" w:rsidRDefault="008C678B" w:rsidP="00093FB4"/>
    <w:p w14:paraId="01CBD163" w14:textId="77274511" w:rsidR="008C678B" w:rsidRDefault="008C678B" w:rsidP="00093FB4"/>
    <w:p w14:paraId="3891A7DE" w14:textId="32EE5CC6" w:rsidR="008C678B" w:rsidRDefault="008C678B" w:rsidP="00093FB4"/>
    <w:p w14:paraId="7D69E9BF" w14:textId="2E9D36A0" w:rsidR="008C678B" w:rsidRDefault="008C678B" w:rsidP="00093FB4"/>
    <w:p w14:paraId="604558F0" w14:textId="2D95C9B4" w:rsidR="008C678B" w:rsidRDefault="008C678B" w:rsidP="00093FB4"/>
    <w:p w14:paraId="6667BD1B" w14:textId="49DA235A" w:rsidR="008C678B" w:rsidRDefault="008C678B" w:rsidP="00093FB4"/>
    <w:p w14:paraId="3EDB6E67" w14:textId="77777777" w:rsidR="00C4360C" w:rsidRDefault="00C4360C" w:rsidP="00093FB4"/>
    <w:p w14:paraId="2D5D0ACF" w14:textId="77777777" w:rsidR="00A8140A" w:rsidRPr="00093FB4" w:rsidRDefault="00A8140A" w:rsidP="00093FB4"/>
    <w:p w14:paraId="2F4A8D2B" w14:textId="3EA51330" w:rsidR="00363833" w:rsidRPr="0042472B" w:rsidRDefault="00363833" w:rsidP="0042472B">
      <w:pPr>
        <w:pStyle w:val="Nadpis1"/>
        <w:spacing w:after="240" w:line="276" w:lineRule="auto"/>
        <w:rPr>
          <w:color w:val="0081A8"/>
        </w:rPr>
      </w:pPr>
      <w:bookmarkStart w:id="46" w:name="_Toc163652546"/>
      <w:r w:rsidRPr="0042472B">
        <w:rPr>
          <w:color w:val="0081A8"/>
        </w:rPr>
        <w:lastRenderedPageBreak/>
        <w:t>Závěr</w:t>
      </w:r>
      <w:bookmarkEnd w:id="46"/>
    </w:p>
    <w:p w14:paraId="02448B56" w14:textId="342A2DC3" w:rsidR="00093FB4" w:rsidRPr="001F71B4" w:rsidRDefault="00093FB4" w:rsidP="00093FB4">
      <w:pPr>
        <w:spacing w:after="240" w:line="276" w:lineRule="auto"/>
        <w:jc w:val="both"/>
      </w:pPr>
      <w:r w:rsidRPr="001F71B4">
        <w:t xml:space="preserve">Případová studie pro SO ORP </w:t>
      </w:r>
      <w:r w:rsidR="001A7620">
        <w:t>Semily</w:t>
      </w:r>
      <w:r w:rsidRPr="001F71B4">
        <w:t xml:space="preserve"> je již </w:t>
      </w:r>
      <w:r w:rsidR="001A7620">
        <w:t>čtvrtou</w:t>
      </w:r>
      <w:r w:rsidRPr="001F71B4">
        <w:t xml:space="preserve"> vytvořenou studií v Libereckém kraji z celkových </w:t>
      </w:r>
      <w:r w:rsidR="00395CC5">
        <w:t>pěti</w:t>
      </w:r>
      <w:r w:rsidRPr="001F71B4">
        <w:t xml:space="preserve"> </w:t>
      </w:r>
      <w:r w:rsidR="00803AF9">
        <w:t>(</w:t>
      </w:r>
      <w:r w:rsidRPr="001F71B4">
        <w:t>SO ORP Nový Bor, Frýdlant, Tanvald, Semily a správní území obcí zasahující</w:t>
      </w:r>
      <w:r w:rsidR="00B84308">
        <w:t>ch</w:t>
      </w:r>
      <w:r w:rsidRPr="001F71B4">
        <w:t xml:space="preserve"> do bývalého vojenského prostoru Ralsko</w:t>
      </w:r>
      <w:r w:rsidR="00803AF9">
        <w:t>)</w:t>
      </w:r>
      <w:r w:rsidRPr="001F71B4">
        <w:t xml:space="preserve">. </w:t>
      </w:r>
    </w:p>
    <w:p w14:paraId="66C669CD" w14:textId="7C520E16" w:rsidR="00A0426F" w:rsidRDefault="00A0426F" w:rsidP="00093FB4">
      <w:pPr>
        <w:spacing w:after="240" w:line="276" w:lineRule="auto"/>
        <w:jc w:val="both"/>
      </w:pPr>
      <w:r>
        <w:t xml:space="preserve">Na základě analýzy a zapojení místních aktérů ze SO ORP </w:t>
      </w:r>
      <w:r w:rsidR="00AB6D34">
        <w:t>Semily</w:t>
      </w:r>
      <w:r>
        <w:t xml:space="preserve"> byl</w:t>
      </w:r>
      <w:r w:rsidR="00166870">
        <w:t xml:space="preserve">y </w:t>
      </w:r>
      <w:r w:rsidR="00532279">
        <w:t>definovány</w:t>
      </w:r>
      <w:r w:rsidR="00166870">
        <w:t xml:space="preserve"> silné a slabé stránky území. </w:t>
      </w:r>
      <w:r w:rsidR="00AB6D34">
        <w:t>Mezi silné stránky Semilska patří:</w:t>
      </w:r>
      <w:r w:rsidR="00FC19E2">
        <w:t xml:space="preserve"> nízký rozsah sociálního vyloučení, </w:t>
      </w:r>
      <w:r w:rsidR="006915F4">
        <w:t xml:space="preserve">potenciál pro využití OZE nebo aktivita občanů. </w:t>
      </w:r>
      <w:r w:rsidR="004B6199">
        <w:t xml:space="preserve">Mezi slabé stránky území můžeme zařadit: špatné dopravní napojení Semilska, uzavírání </w:t>
      </w:r>
      <w:r w:rsidR="00A90117">
        <w:t xml:space="preserve">nebo nedostupnost </w:t>
      </w:r>
      <w:r w:rsidR="004B6199">
        <w:t>služeb v menších obcích</w:t>
      </w:r>
      <w:r w:rsidR="00306FCC">
        <w:t xml:space="preserve">. </w:t>
      </w:r>
      <w:r w:rsidR="004B6199">
        <w:t xml:space="preserve"> </w:t>
      </w:r>
    </w:p>
    <w:p w14:paraId="4E181525" w14:textId="1658E9BB" w:rsidR="002546D2" w:rsidRDefault="007473D9" w:rsidP="00093FB4">
      <w:pPr>
        <w:spacing w:after="240" w:line="276" w:lineRule="auto"/>
        <w:jc w:val="both"/>
      </w:pPr>
      <w:r w:rsidRPr="007473D9">
        <w:t>Pro sledované území byl</w:t>
      </w:r>
      <w:r w:rsidR="001308A0">
        <w:t>o</w:t>
      </w:r>
      <w:r w:rsidRPr="007473D9">
        <w:t xml:space="preserve"> definován</w:t>
      </w:r>
      <w:r w:rsidR="001308A0">
        <w:t>o</w:t>
      </w:r>
      <w:r w:rsidR="00D8348D">
        <w:t xml:space="preserve"> </w:t>
      </w:r>
      <w:r w:rsidR="00126BE2">
        <w:t>7</w:t>
      </w:r>
      <w:r w:rsidR="001D07B3">
        <w:t xml:space="preserve"> rozvojových oblastí rozdělených do </w:t>
      </w:r>
      <w:r w:rsidR="00126BE2">
        <w:t>5</w:t>
      </w:r>
      <w:r w:rsidRPr="007473D9">
        <w:t xml:space="preserve"> rozvojov</w:t>
      </w:r>
      <w:r w:rsidR="001308A0">
        <w:t>ých</w:t>
      </w:r>
      <w:r w:rsidRPr="007473D9">
        <w:t xml:space="preserve"> témat (</w:t>
      </w:r>
      <w:r w:rsidR="001308A0">
        <w:t>atraktivní kraj, propojený kraj, pečující kraj</w:t>
      </w:r>
      <w:r w:rsidR="00126BE2">
        <w:t xml:space="preserve">, </w:t>
      </w:r>
      <w:r w:rsidR="001308A0">
        <w:t>spolupracující kraj</w:t>
      </w:r>
      <w:r w:rsidR="00126BE2">
        <w:t xml:space="preserve"> </w:t>
      </w:r>
      <w:r w:rsidR="007B5C84">
        <w:t xml:space="preserve">a </w:t>
      </w:r>
      <w:r w:rsidR="00126BE2">
        <w:t>zelený kraj</w:t>
      </w:r>
      <w:r w:rsidR="001308A0">
        <w:t>)</w:t>
      </w:r>
      <w:r w:rsidR="00126BE2">
        <w:t xml:space="preserve"> </w:t>
      </w:r>
      <w:r w:rsidRPr="007473D9">
        <w:t xml:space="preserve">vč. jednotlivých rozvojových oblastí. Rozvojové oblasti budou cílit na vyrovnání regionálních disparit (např. </w:t>
      </w:r>
      <w:r w:rsidR="00294DC7">
        <w:t>zlepšení dopravní dostupnosti a stavu silnic, udržení služeb v menších obcích atd.</w:t>
      </w:r>
      <w:r w:rsidRPr="007473D9">
        <w:t xml:space="preserve">). </w:t>
      </w:r>
      <w:r w:rsidR="00B4789A" w:rsidRPr="00B4789A">
        <w:t>Z výčtu všech rozvojových oblastí v této případové studii nemá pouze jedna vazbu na SRR ČR. Tím je rozvoj a údržba vodohospodářské infrastruktury v</w:t>
      </w:r>
      <w:r w:rsidR="0067746C">
        <w:t> </w:t>
      </w:r>
      <w:r w:rsidR="00B4789A" w:rsidRPr="00B4789A">
        <w:t>regionu</w:t>
      </w:r>
      <w:r w:rsidR="0067746C">
        <w:t>, energetika a sítě</w:t>
      </w:r>
      <w:r w:rsidR="00B4789A" w:rsidRPr="00B4789A">
        <w:t xml:space="preserve">. </w:t>
      </w:r>
    </w:p>
    <w:p w14:paraId="3473C473" w14:textId="77777777" w:rsidR="00DB4C6E" w:rsidRDefault="00DB4C6E">
      <w:r>
        <w:br w:type="page"/>
      </w:r>
    </w:p>
    <w:p w14:paraId="36206236" w14:textId="61428C4E" w:rsidR="006C7352" w:rsidRPr="0042472B" w:rsidRDefault="00DB4C6E" w:rsidP="0042472B">
      <w:pPr>
        <w:pStyle w:val="Nadpis1"/>
        <w:spacing w:after="240" w:line="276" w:lineRule="auto"/>
        <w:rPr>
          <w:color w:val="0081A8"/>
        </w:rPr>
      </w:pPr>
      <w:bookmarkStart w:id="47" w:name="_Toc163652547"/>
      <w:r w:rsidRPr="0042472B">
        <w:rPr>
          <w:color w:val="0081A8"/>
        </w:rPr>
        <w:lastRenderedPageBreak/>
        <w:t>Seznam zkratek</w:t>
      </w:r>
      <w:bookmarkEnd w:id="47"/>
      <w:r w:rsidR="006C7352">
        <w:fldChar w:fldCharType="begin"/>
      </w:r>
      <w:r w:rsidR="006C7352">
        <w:instrText xml:space="preserve"> LINK Excel.Sheet.12 "\\\\kr-liberecky.int\\fs\\02\\ODD ROZVOJOVÝCH KONCEPCÍ\\RSK\\HSOÚ\\II_HSOÚ\\ORP Frýdlant\\Indikatory_HSOU_Frydlant.xlsx" "zkratky!R1C1:R24C2" \a \f 4 \h </w:instrText>
      </w:r>
      <w:r w:rsidR="006C7352">
        <w:fldChar w:fldCharType="separate"/>
      </w:r>
    </w:p>
    <w:p w14:paraId="796B6949" w14:textId="7F5C499E" w:rsidR="00AD42C2" w:rsidRDefault="006C7352" w:rsidP="006C7352">
      <w:r>
        <w:fldChar w:fldCharType="end"/>
      </w:r>
      <w:r w:rsidR="00AD42C2">
        <w:t>ASZ</w:t>
      </w:r>
      <w:r w:rsidR="00AD42C2">
        <w:tab/>
      </w:r>
      <w:r w:rsidR="00AD42C2">
        <w:tab/>
      </w:r>
      <w:r w:rsidR="00AD42C2">
        <w:tab/>
        <w:t xml:space="preserve">Agentura pro sociální začleňování </w:t>
      </w:r>
    </w:p>
    <w:p w14:paraId="76A7D580" w14:textId="5094D991" w:rsidR="006C7352" w:rsidRDefault="006C7352" w:rsidP="006C7352">
      <w:r>
        <w:t>ČOV</w:t>
      </w:r>
      <w:r>
        <w:tab/>
      </w:r>
      <w:r>
        <w:tab/>
      </w:r>
      <w:r>
        <w:tab/>
        <w:t>Čistírna odpadních vod</w:t>
      </w:r>
    </w:p>
    <w:p w14:paraId="1FB67F98" w14:textId="45707820" w:rsidR="006C7352" w:rsidRDefault="006C7352" w:rsidP="006C7352">
      <w:r>
        <w:t>ČSÚ</w:t>
      </w:r>
      <w:r>
        <w:tab/>
      </w:r>
      <w:r>
        <w:tab/>
      </w:r>
      <w:r>
        <w:tab/>
        <w:t>Český statistický úřad</w:t>
      </w:r>
    </w:p>
    <w:p w14:paraId="3749B9DE" w14:textId="24A0BC9C" w:rsidR="006C7352" w:rsidRDefault="006C7352" w:rsidP="006C7352">
      <w:r>
        <w:t>EK ČR</w:t>
      </w:r>
      <w:r>
        <w:tab/>
      </w:r>
      <w:r>
        <w:tab/>
      </w:r>
      <w:r>
        <w:tab/>
        <w:t>Exekutorská komora České republiky</w:t>
      </w:r>
    </w:p>
    <w:p w14:paraId="226C56B6" w14:textId="79AE091E" w:rsidR="006C7352" w:rsidRDefault="006C7352" w:rsidP="006C7352">
      <w:r>
        <w:t>HSOÚ</w:t>
      </w:r>
      <w:r>
        <w:tab/>
      </w:r>
      <w:r>
        <w:tab/>
      </w:r>
      <w:r>
        <w:tab/>
        <w:t>Hospodářsky a sociálně ohrožená území</w:t>
      </w:r>
    </w:p>
    <w:p w14:paraId="41B77305" w14:textId="325C1895" w:rsidR="009C42B7" w:rsidRDefault="006C7352" w:rsidP="006C7352">
      <w:r>
        <w:t>CHKO</w:t>
      </w:r>
      <w:r>
        <w:tab/>
      </w:r>
      <w:r>
        <w:tab/>
      </w:r>
      <w:r>
        <w:tab/>
        <w:t>Chráněná krajinná oblast</w:t>
      </w:r>
    </w:p>
    <w:p w14:paraId="537FEF9D" w14:textId="2017E7A7" w:rsidR="006C7352" w:rsidRDefault="006C7352" w:rsidP="006C7352">
      <w:r>
        <w:t>KÚ LK</w:t>
      </w:r>
      <w:r>
        <w:tab/>
      </w:r>
      <w:r>
        <w:tab/>
      </w:r>
      <w:r>
        <w:tab/>
        <w:t xml:space="preserve">Krajský úřad Libereckého kraje </w:t>
      </w:r>
    </w:p>
    <w:p w14:paraId="6E1848B4" w14:textId="42ADC97F" w:rsidR="006C7352" w:rsidRDefault="006C7352" w:rsidP="006C7352">
      <w:r>
        <w:t>MAS</w:t>
      </w:r>
      <w:r>
        <w:tab/>
      </w:r>
      <w:r>
        <w:tab/>
      </w:r>
      <w:r>
        <w:tab/>
        <w:t>Místní akční skupina</w:t>
      </w:r>
    </w:p>
    <w:p w14:paraId="79B8A55A" w14:textId="177CDAE6" w:rsidR="006C7352" w:rsidRDefault="006C7352" w:rsidP="006C7352">
      <w:r>
        <w:t>MŠ</w:t>
      </w:r>
      <w:r>
        <w:tab/>
      </w:r>
      <w:r>
        <w:tab/>
      </w:r>
      <w:r>
        <w:tab/>
      </w:r>
      <w:r w:rsidRPr="00982B51">
        <w:t>Mateřská škola</w:t>
      </w:r>
    </w:p>
    <w:p w14:paraId="3BAC5758" w14:textId="0AF9429B" w:rsidR="006C7352" w:rsidRDefault="006C7352" w:rsidP="006C7352">
      <w:r>
        <w:t>NPÚ</w:t>
      </w:r>
      <w:r>
        <w:tab/>
      </w:r>
      <w:r>
        <w:tab/>
      </w:r>
      <w:r>
        <w:tab/>
        <w:t xml:space="preserve">Národní památkový ústav </w:t>
      </w:r>
    </w:p>
    <w:p w14:paraId="405C2C95" w14:textId="44163C8C" w:rsidR="009C42B7" w:rsidRDefault="006C7352" w:rsidP="006C7352">
      <w:r>
        <w:t>ORP</w:t>
      </w:r>
      <w:r>
        <w:tab/>
      </w:r>
      <w:r>
        <w:tab/>
      </w:r>
      <w:r>
        <w:tab/>
        <w:t xml:space="preserve">Obec/obce s rozšířenou působností </w:t>
      </w:r>
    </w:p>
    <w:p w14:paraId="420B9ED5" w14:textId="43B4EB81" w:rsidR="006C7352" w:rsidRDefault="006C7352" w:rsidP="006C7352">
      <w:r>
        <w:t>SO ORP</w:t>
      </w:r>
      <w:r>
        <w:tab/>
      </w:r>
      <w:r>
        <w:tab/>
      </w:r>
      <w:r>
        <w:tab/>
        <w:t>Správní obvod obce s rozšířenou působností</w:t>
      </w:r>
    </w:p>
    <w:p w14:paraId="4C49DD18" w14:textId="30812FE0" w:rsidR="002B79C1" w:rsidRDefault="002B79C1" w:rsidP="006C7352">
      <w:r>
        <w:t>SO POÚ</w:t>
      </w:r>
      <w:r>
        <w:tab/>
      </w:r>
      <w:r>
        <w:tab/>
      </w:r>
      <w:r>
        <w:tab/>
        <w:t>Správní obvod obce</w:t>
      </w:r>
      <w:r w:rsidRPr="002B79C1">
        <w:t xml:space="preserve"> s pověřeným obecním úřadem </w:t>
      </w:r>
    </w:p>
    <w:p w14:paraId="290AD619" w14:textId="6175973E" w:rsidR="00E65A2B" w:rsidRDefault="00E65A2B" w:rsidP="006C7352">
      <w:r>
        <w:t>OZE</w:t>
      </w:r>
      <w:r>
        <w:tab/>
      </w:r>
      <w:r>
        <w:tab/>
      </w:r>
      <w:r>
        <w:tab/>
        <w:t xml:space="preserve">Obnovitelné zdroje energie </w:t>
      </w:r>
    </w:p>
    <w:p w14:paraId="52D93B07" w14:textId="2955667F" w:rsidR="006C7352" w:rsidRDefault="006C7352" w:rsidP="006C7352">
      <w:r>
        <w:t>SRLK 2021–2027</w:t>
      </w:r>
      <w:r>
        <w:tab/>
        <w:t xml:space="preserve">Strategie rozvoje Libereckého kraje 2021–2027 </w:t>
      </w:r>
    </w:p>
    <w:p w14:paraId="72BA59BA" w14:textId="229FA927" w:rsidR="006C7352" w:rsidRDefault="006C7352" w:rsidP="006C7352">
      <w:r>
        <w:t>SRR ČR 2021+</w:t>
      </w:r>
      <w:r>
        <w:tab/>
      </w:r>
      <w:r>
        <w:tab/>
        <w:t xml:space="preserve">Strategie regionálního rozvoje ČR 2021+ </w:t>
      </w:r>
    </w:p>
    <w:p w14:paraId="72111AC5" w14:textId="23330D3B" w:rsidR="006C7352" w:rsidRDefault="006C7352" w:rsidP="006C7352">
      <w:r>
        <w:t>TUL</w:t>
      </w:r>
      <w:r>
        <w:tab/>
      </w:r>
      <w:r>
        <w:tab/>
      </w:r>
      <w:r>
        <w:tab/>
        <w:t>Technická univerzita v Liberci</w:t>
      </w:r>
    </w:p>
    <w:p w14:paraId="153CEE7B" w14:textId="24686C29" w:rsidR="006C7352" w:rsidRDefault="006C7352" w:rsidP="006C7352">
      <w:r>
        <w:t>ÚPD</w:t>
      </w:r>
      <w:r>
        <w:tab/>
      </w:r>
      <w:r>
        <w:tab/>
      </w:r>
      <w:r>
        <w:tab/>
        <w:t xml:space="preserve">Územně plánovací dokumentace </w:t>
      </w:r>
    </w:p>
    <w:p w14:paraId="550A23E1" w14:textId="057C3C39" w:rsidR="00A645E8" w:rsidRDefault="00A645E8" w:rsidP="006C7352">
      <w:r>
        <w:t>ÚPP</w:t>
      </w:r>
      <w:r>
        <w:tab/>
      </w:r>
      <w:r>
        <w:tab/>
      </w:r>
      <w:r>
        <w:tab/>
        <w:t xml:space="preserve">Územně plánovací podklady </w:t>
      </w:r>
    </w:p>
    <w:p w14:paraId="50821CFA" w14:textId="7E07562E" w:rsidR="006C7352" w:rsidRDefault="006C7352" w:rsidP="006C7352">
      <w:r>
        <w:t>ZŠ</w:t>
      </w:r>
      <w:r>
        <w:tab/>
      </w:r>
      <w:r>
        <w:tab/>
      </w:r>
      <w:r>
        <w:tab/>
        <w:t xml:space="preserve">Základní škola </w:t>
      </w:r>
    </w:p>
    <w:p w14:paraId="509BC888" w14:textId="77777777" w:rsidR="00037991" w:rsidRDefault="00DB4C6E">
      <w:pPr>
        <w:sectPr w:rsidR="00037991" w:rsidSect="005E010B">
          <w:footerReference w:type="default" r:id="rId16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  <w:r>
        <w:br w:type="page"/>
      </w:r>
    </w:p>
    <w:p w14:paraId="6106F7BB" w14:textId="67C20E6C" w:rsidR="00C42A45" w:rsidRPr="006C7352" w:rsidRDefault="00DB4C6E" w:rsidP="0042472B">
      <w:pPr>
        <w:pStyle w:val="Nadpis1"/>
        <w:spacing w:after="240" w:line="276" w:lineRule="auto"/>
        <w:rPr>
          <w:color w:val="0081A8"/>
        </w:rPr>
      </w:pPr>
      <w:bookmarkStart w:id="48" w:name="_Toc163652548"/>
      <w:r w:rsidRPr="006C7352">
        <w:rPr>
          <w:color w:val="0081A8"/>
        </w:rPr>
        <w:lastRenderedPageBreak/>
        <w:t>Seznam indikátorů</w:t>
      </w:r>
      <w:bookmarkEnd w:id="48"/>
    </w:p>
    <w:tbl>
      <w:tblPr>
        <w:tblStyle w:val="Tmavtabulkasmkou5zvraznn5"/>
        <w:tblW w:w="14516" w:type="dxa"/>
        <w:jc w:val="center"/>
        <w:tblLayout w:type="fixed"/>
        <w:tblLook w:val="04A0" w:firstRow="1" w:lastRow="0" w:firstColumn="1" w:lastColumn="0" w:noHBand="0" w:noVBand="1"/>
      </w:tblPr>
      <w:tblGrid>
        <w:gridCol w:w="2880"/>
        <w:gridCol w:w="4127"/>
        <w:gridCol w:w="1493"/>
        <w:gridCol w:w="1418"/>
        <w:gridCol w:w="1134"/>
        <w:gridCol w:w="1007"/>
        <w:gridCol w:w="2457"/>
      </w:tblGrid>
      <w:tr w:rsidR="00037991" w:rsidRPr="00F803C8" w14:paraId="5D1CD81C" w14:textId="77777777" w:rsidTr="00F72A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5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0081A8"/>
            <w:noWrap/>
            <w:hideMark/>
          </w:tcPr>
          <w:p w14:paraId="699DA6ED" w14:textId="400C947C" w:rsidR="006C7352" w:rsidRPr="00F803C8" w:rsidRDefault="006C7352" w:rsidP="006C73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03C8">
              <w:rPr>
                <w:rFonts w:cstheme="minorHAnsi"/>
                <w:sz w:val="20"/>
                <w:szCs w:val="20"/>
              </w:rPr>
              <w:t>Oblast</w:t>
            </w:r>
          </w:p>
        </w:tc>
        <w:tc>
          <w:tcPr>
            <w:tcW w:w="4127" w:type="dxa"/>
            <w:shd w:val="clear" w:color="auto" w:fill="0081A8"/>
            <w:noWrap/>
            <w:hideMark/>
          </w:tcPr>
          <w:p w14:paraId="6019CD94" w14:textId="77777777" w:rsidR="006C7352" w:rsidRPr="00F803C8" w:rsidRDefault="006C7352" w:rsidP="006C73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803C8">
              <w:rPr>
                <w:rFonts w:cstheme="minorHAnsi"/>
                <w:sz w:val="20"/>
                <w:szCs w:val="20"/>
              </w:rPr>
              <w:t>Název indikátoru</w:t>
            </w:r>
          </w:p>
        </w:tc>
        <w:tc>
          <w:tcPr>
            <w:tcW w:w="1493" w:type="dxa"/>
            <w:shd w:val="clear" w:color="auto" w:fill="0081A8"/>
            <w:noWrap/>
            <w:hideMark/>
          </w:tcPr>
          <w:p w14:paraId="58F08DCA" w14:textId="77777777" w:rsidR="006C7352" w:rsidRPr="00F803C8" w:rsidRDefault="006C7352" w:rsidP="006C73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803C8">
              <w:rPr>
                <w:rFonts w:cstheme="minorHAnsi"/>
                <w:sz w:val="20"/>
                <w:szCs w:val="20"/>
              </w:rPr>
              <w:t xml:space="preserve">Jednotka </w:t>
            </w:r>
          </w:p>
        </w:tc>
        <w:tc>
          <w:tcPr>
            <w:tcW w:w="1418" w:type="dxa"/>
            <w:shd w:val="clear" w:color="auto" w:fill="0081A8"/>
            <w:noWrap/>
            <w:hideMark/>
          </w:tcPr>
          <w:p w14:paraId="1F7C7539" w14:textId="77777777" w:rsidR="006C7352" w:rsidRPr="00F803C8" w:rsidRDefault="006C7352" w:rsidP="006C73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803C8">
              <w:rPr>
                <w:rFonts w:cstheme="minorHAnsi"/>
                <w:sz w:val="20"/>
                <w:szCs w:val="20"/>
              </w:rPr>
              <w:t xml:space="preserve">Zdroj dat </w:t>
            </w:r>
          </w:p>
        </w:tc>
        <w:tc>
          <w:tcPr>
            <w:tcW w:w="1134" w:type="dxa"/>
            <w:shd w:val="clear" w:color="auto" w:fill="0081A8"/>
            <w:hideMark/>
          </w:tcPr>
          <w:p w14:paraId="04A9C255" w14:textId="77777777" w:rsidR="006C7352" w:rsidRPr="00F803C8" w:rsidRDefault="006C7352" w:rsidP="006C73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803C8">
              <w:rPr>
                <w:rFonts w:cstheme="minorHAnsi"/>
                <w:sz w:val="20"/>
                <w:szCs w:val="20"/>
              </w:rPr>
              <w:t xml:space="preserve">Vstupní hodnota (SO ORP) </w:t>
            </w:r>
          </w:p>
        </w:tc>
        <w:tc>
          <w:tcPr>
            <w:tcW w:w="1007" w:type="dxa"/>
            <w:shd w:val="clear" w:color="auto" w:fill="0081A8"/>
            <w:hideMark/>
          </w:tcPr>
          <w:p w14:paraId="7F90FA50" w14:textId="77777777" w:rsidR="006C7352" w:rsidRPr="00F803C8" w:rsidRDefault="006C7352" w:rsidP="006C73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803C8">
              <w:rPr>
                <w:rFonts w:cstheme="minorHAnsi"/>
                <w:sz w:val="20"/>
                <w:szCs w:val="20"/>
              </w:rPr>
              <w:t xml:space="preserve">Rok platnosti vstupní hodnoty </w:t>
            </w:r>
          </w:p>
        </w:tc>
        <w:tc>
          <w:tcPr>
            <w:tcW w:w="2457" w:type="dxa"/>
            <w:shd w:val="clear" w:color="auto" w:fill="0081A8"/>
            <w:noWrap/>
            <w:hideMark/>
          </w:tcPr>
          <w:p w14:paraId="77DFBB2E" w14:textId="77777777" w:rsidR="006C7352" w:rsidRPr="00F803C8" w:rsidRDefault="006C7352" w:rsidP="006C73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803C8">
              <w:rPr>
                <w:rFonts w:cstheme="minorHAnsi"/>
                <w:sz w:val="20"/>
                <w:szCs w:val="20"/>
              </w:rPr>
              <w:t xml:space="preserve">Liberecký kraj </w:t>
            </w:r>
          </w:p>
        </w:tc>
      </w:tr>
      <w:tr w:rsidR="00037991" w:rsidRPr="00F803C8" w14:paraId="71B56C43" w14:textId="77777777" w:rsidTr="00F72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0081A8"/>
            <w:hideMark/>
          </w:tcPr>
          <w:p w14:paraId="369B8283" w14:textId="77777777" w:rsidR="006C7352" w:rsidRPr="00F803C8" w:rsidRDefault="006C7352" w:rsidP="006C7352">
            <w:pPr>
              <w:rPr>
                <w:rFonts w:cstheme="minorHAnsi"/>
              </w:rPr>
            </w:pPr>
            <w:r w:rsidRPr="00F803C8">
              <w:rPr>
                <w:rFonts w:cstheme="minorHAnsi"/>
              </w:rPr>
              <w:t>Geografická charakteristika</w:t>
            </w:r>
            <w:r w:rsidRPr="00F803C8">
              <w:rPr>
                <w:rFonts w:cstheme="minorHAnsi"/>
              </w:rPr>
              <w:br/>
              <w:t>území</w:t>
            </w:r>
          </w:p>
        </w:tc>
        <w:tc>
          <w:tcPr>
            <w:tcW w:w="4127" w:type="dxa"/>
            <w:shd w:val="clear" w:color="auto" w:fill="auto"/>
            <w:noWrap/>
            <w:hideMark/>
          </w:tcPr>
          <w:p w14:paraId="06EABB5A" w14:textId="77777777" w:rsidR="006C7352" w:rsidRPr="00F803C8" w:rsidRDefault="006C7352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Rozloha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14:paraId="7622246A" w14:textId="77777777" w:rsidR="006C7352" w:rsidRPr="00F803C8" w:rsidRDefault="006C7352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km</w:t>
            </w:r>
            <w:r w:rsidRPr="00F803C8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6DBE39B" w14:textId="77777777" w:rsidR="006C7352" w:rsidRPr="00F803C8" w:rsidRDefault="006C7352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ČSÚ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CB776C5" w14:textId="72817699" w:rsidR="006C7352" w:rsidRPr="00F803C8" w:rsidRDefault="005B79F3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2</w:t>
            </w:r>
            <w:r w:rsidR="00766A41" w:rsidRPr="00F803C8">
              <w:rPr>
                <w:rFonts w:cstheme="minorHAnsi"/>
              </w:rPr>
              <w:t>30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755425A6" w14:textId="5FE4C4BB" w:rsidR="006C7352" w:rsidRPr="00F803C8" w:rsidRDefault="006C7352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202</w:t>
            </w:r>
            <w:r w:rsidR="000F0196" w:rsidRPr="00F803C8">
              <w:rPr>
                <w:rFonts w:cstheme="minorHAnsi"/>
              </w:rPr>
              <w:t>2</w:t>
            </w:r>
          </w:p>
        </w:tc>
        <w:tc>
          <w:tcPr>
            <w:tcW w:w="2457" w:type="dxa"/>
            <w:shd w:val="clear" w:color="auto" w:fill="auto"/>
            <w:noWrap/>
            <w:hideMark/>
          </w:tcPr>
          <w:p w14:paraId="38355973" w14:textId="7A3999DC" w:rsidR="006C7352" w:rsidRPr="00F803C8" w:rsidRDefault="006C7352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3</w:t>
            </w:r>
            <w:r w:rsidR="00BB08C2" w:rsidRPr="00F803C8">
              <w:rPr>
                <w:rFonts w:cstheme="minorHAnsi"/>
              </w:rPr>
              <w:t xml:space="preserve"> </w:t>
            </w:r>
            <w:r w:rsidRPr="00F803C8">
              <w:rPr>
                <w:rFonts w:cstheme="minorHAnsi"/>
              </w:rPr>
              <w:t>163,41</w:t>
            </w:r>
          </w:p>
        </w:tc>
      </w:tr>
      <w:tr w:rsidR="00037991" w:rsidRPr="00F803C8" w14:paraId="4E01E158" w14:textId="77777777" w:rsidTr="00F72A1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0081A8"/>
            <w:noWrap/>
            <w:hideMark/>
          </w:tcPr>
          <w:p w14:paraId="58073E39" w14:textId="77777777" w:rsidR="006C7352" w:rsidRPr="00F803C8" w:rsidRDefault="006C7352" w:rsidP="006C7352">
            <w:pPr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Obyvatelstvo a sídelní struktura </w:t>
            </w:r>
          </w:p>
        </w:tc>
        <w:tc>
          <w:tcPr>
            <w:tcW w:w="4127" w:type="dxa"/>
            <w:noWrap/>
            <w:hideMark/>
          </w:tcPr>
          <w:p w14:paraId="28EB0286" w14:textId="77777777" w:rsidR="006C7352" w:rsidRPr="00F803C8" w:rsidRDefault="006C7352" w:rsidP="006C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Počet obyvatel </w:t>
            </w:r>
          </w:p>
        </w:tc>
        <w:tc>
          <w:tcPr>
            <w:tcW w:w="1493" w:type="dxa"/>
            <w:noWrap/>
            <w:hideMark/>
          </w:tcPr>
          <w:p w14:paraId="5ACCA525" w14:textId="77777777" w:rsidR="006C7352" w:rsidRPr="00F803C8" w:rsidRDefault="006C7352" w:rsidP="006C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počet </w:t>
            </w:r>
          </w:p>
        </w:tc>
        <w:tc>
          <w:tcPr>
            <w:tcW w:w="1418" w:type="dxa"/>
            <w:noWrap/>
            <w:hideMark/>
          </w:tcPr>
          <w:p w14:paraId="77E86DCE" w14:textId="77777777" w:rsidR="006C7352" w:rsidRPr="00F803C8" w:rsidRDefault="006C7352" w:rsidP="006C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ČSÚ </w:t>
            </w:r>
          </w:p>
        </w:tc>
        <w:tc>
          <w:tcPr>
            <w:tcW w:w="1134" w:type="dxa"/>
            <w:noWrap/>
            <w:hideMark/>
          </w:tcPr>
          <w:p w14:paraId="2AC97139" w14:textId="2ACE2088" w:rsidR="006C7352" w:rsidRPr="00F803C8" w:rsidRDefault="00766A41" w:rsidP="006C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25 605</w:t>
            </w:r>
          </w:p>
        </w:tc>
        <w:tc>
          <w:tcPr>
            <w:tcW w:w="1007" w:type="dxa"/>
            <w:noWrap/>
            <w:hideMark/>
          </w:tcPr>
          <w:p w14:paraId="0D095514" w14:textId="551F31EE" w:rsidR="006C7352" w:rsidRPr="00F803C8" w:rsidRDefault="006C7352" w:rsidP="006C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202</w:t>
            </w:r>
            <w:r w:rsidR="00766A41" w:rsidRPr="00F803C8">
              <w:rPr>
                <w:rFonts w:cstheme="minorHAnsi"/>
              </w:rPr>
              <w:t>2</w:t>
            </w:r>
          </w:p>
        </w:tc>
        <w:tc>
          <w:tcPr>
            <w:tcW w:w="2457" w:type="dxa"/>
            <w:noWrap/>
            <w:hideMark/>
          </w:tcPr>
          <w:p w14:paraId="3A118AAD" w14:textId="4531F7F4" w:rsidR="006C7352" w:rsidRPr="00F803C8" w:rsidRDefault="00766A41" w:rsidP="006C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449 177</w:t>
            </w:r>
          </w:p>
        </w:tc>
      </w:tr>
      <w:tr w:rsidR="00037991" w:rsidRPr="00F803C8" w14:paraId="7B32A2EC" w14:textId="77777777" w:rsidTr="00F72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0081A8"/>
            <w:noWrap/>
            <w:hideMark/>
          </w:tcPr>
          <w:p w14:paraId="392EC649" w14:textId="77777777" w:rsidR="006C7352" w:rsidRPr="00F803C8" w:rsidRDefault="006C7352" w:rsidP="006C7352">
            <w:pPr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Obyvatelstvo a sídelní struktura </w:t>
            </w:r>
          </w:p>
        </w:tc>
        <w:tc>
          <w:tcPr>
            <w:tcW w:w="4127" w:type="dxa"/>
            <w:shd w:val="clear" w:color="auto" w:fill="auto"/>
            <w:noWrap/>
            <w:hideMark/>
          </w:tcPr>
          <w:p w14:paraId="5279A5C7" w14:textId="77777777" w:rsidR="006C7352" w:rsidRPr="00F803C8" w:rsidRDefault="006C7352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Hustota osídlení 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14:paraId="1FD9932B" w14:textId="77777777" w:rsidR="006C7352" w:rsidRPr="00F803C8" w:rsidRDefault="006C7352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obyv./ km</w:t>
            </w:r>
            <w:r w:rsidRPr="00F803C8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8EFA438" w14:textId="77777777" w:rsidR="006C7352" w:rsidRPr="00F803C8" w:rsidRDefault="006C7352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ČSÚ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C7C031D" w14:textId="7A1A8670" w:rsidR="006C7352" w:rsidRPr="00F803C8" w:rsidRDefault="00B55589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111,3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5C90324B" w14:textId="396B3FCC" w:rsidR="006C7352" w:rsidRPr="00F803C8" w:rsidRDefault="006C7352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202</w:t>
            </w:r>
            <w:r w:rsidR="00B55589" w:rsidRPr="00F803C8">
              <w:rPr>
                <w:rFonts w:cstheme="minorHAnsi"/>
              </w:rPr>
              <w:t>2</w:t>
            </w:r>
          </w:p>
        </w:tc>
        <w:tc>
          <w:tcPr>
            <w:tcW w:w="2457" w:type="dxa"/>
            <w:shd w:val="clear" w:color="auto" w:fill="auto"/>
            <w:noWrap/>
            <w:hideMark/>
          </w:tcPr>
          <w:p w14:paraId="22E66162" w14:textId="399F6F13" w:rsidR="006C7352" w:rsidRPr="00F803C8" w:rsidRDefault="00B55589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142,0</w:t>
            </w:r>
          </w:p>
        </w:tc>
      </w:tr>
      <w:tr w:rsidR="00037991" w:rsidRPr="00F803C8" w14:paraId="50B06D52" w14:textId="77777777" w:rsidTr="00F72A1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0081A8"/>
            <w:noWrap/>
            <w:hideMark/>
          </w:tcPr>
          <w:p w14:paraId="60A12C05" w14:textId="77777777" w:rsidR="006C7352" w:rsidRPr="00F803C8" w:rsidRDefault="006C7352" w:rsidP="006C7352">
            <w:pPr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Obyvatelstvo a sídelní struktura </w:t>
            </w:r>
          </w:p>
        </w:tc>
        <w:tc>
          <w:tcPr>
            <w:tcW w:w="4127" w:type="dxa"/>
            <w:noWrap/>
            <w:hideMark/>
          </w:tcPr>
          <w:p w14:paraId="2222B86D" w14:textId="77777777" w:rsidR="006C7352" w:rsidRPr="00F803C8" w:rsidRDefault="006C7352" w:rsidP="006C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Průměrný věk </w:t>
            </w:r>
          </w:p>
        </w:tc>
        <w:tc>
          <w:tcPr>
            <w:tcW w:w="1493" w:type="dxa"/>
            <w:noWrap/>
            <w:hideMark/>
          </w:tcPr>
          <w:p w14:paraId="2909E3B3" w14:textId="77777777" w:rsidR="006C7352" w:rsidRPr="00F803C8" w:rsidRDefault="006C7352" w:rsidP="006C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věk </w:t>
            </w:r>
          </w:p>
        </w:tc>
        <w:tc>
          <w:tcPr>
            <w:tcW w:w="1418" w:type="dxa"/>
            <w:noWrap/>
            <w:hideMark/>
          </w:tcPr>
          <w:p w14:paraId="7B71030B" w14:textId="77777777" w:rsidR="006C7352" w:rsidRPr="00F803C8" w:rsidRDefault="006C7352" w:rsidP="006C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ČSÚ </w:t>
            </w:r>
          </w:p>
        </w:tc>
        <w:tc>
          <w:tcPr>
            <w:tcW w:w="1134" w:type="dxa"/>
            <w:noWrap/>
            <w:hideMark/>
          </w:tcPr>
          <w:p w14:paraId="398EC5F7" w14:textId="21522B12" w:rsidR="006C7352" w:rsidRPr="00F803C8" w:rsidRDefault="006C7352" w:rsidP="006C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4</w:t>
            </w:r>
            <w:r w:rsidR="006622CB" w:rsidRPr="00F803C8">
              <w:rPr>
                <w:rFonts w:cstheme="minorHAnsi"/>
              </w:rPr>
              <w:t>3,</w:t>
            </w:r>
            <w:r w:rsidR="00B55589" w:rsidRPr="00F803C8">
              <w:rPr>
                <w:rFonts w:cstheme="minorHAnsi"/>
              </w:rPr>
              <w:t>7</w:t>
            </w:r>
          </w:p>
        </w:tc>
        <w:tc>
          <w:tcPr>
            <w:tcW w:w="1007" w:type="dxa"/>
            <w:noWrap/>
            <w:hideMark/>
          </w:tcPr>
          <w:p w14:paraId="354D7012" w14:textId="23E93B26" w:rsidR="006C7352" w:rsidRPr="00F803C8" w:rsidRDefault="006C7352" w:rsidP="006C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202</w:t>
            </w:r>
            <w:r w:rsidR="00B55589" w:rsidRPr="00F803C8">
              <w:rPr>
                <w:rFonts w:cstheme="minorHAnsi"/>
              </w:rPr>
              <w:t>2</w:t>
            </w:r>
          </w:p>
        </w:tc>
        <w:tc>
          <w:tcPr>
            <w:tcW w:w="2457" w:type="dxa"/>
            <w:noWrap/>
            <w:hideMark/>
          </w:tcPr>
          <w:p w14:paraId="76D1261F" w14:textId="16DF5863" w:rsidR="006C7352" w:rsidRPr="00F803C8" w:rsidRDefault="006C7352" w:rsidP="006C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42,</w:t>
            </w:r>
            <w:r w:rsidR="00B55589" w:rsidRPr="00F803C8">
              <w:rPr>
                <w:rFonts w:cstheme="minorHAnsi"/>
              </w:rPr>
              <w:t>6</w:t>
            </w:r>
          </w:p>
        </w:tc>
      </w:tr>
      <w:tr w:rsidR="00037991" w:rsidRPr="00F803C8" w14:paraId="191CDBC5" w14:textId="77777777" w:rsidTr="00F72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0081A8"/>
            <w:noWrap/>
            <w:hideMark/>
          </w:tcPr>
          <w:p w14:paraId="1B5EB896" w14:textId="77777777" w:rsidR="006C7352" w:rsidRPr="00F803C8" w:rsidRDefault="006C7352" w:rsidP="006C7352">
            <w:pPr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Obyvatelstvo a sídelní struktura </w:t>
            </w:r>
          </w:p>
        </w:tc>
        <w:tc>
          <w:tcPr>
            <w:tcW w:w="4127" w:type="dxa"/>
            <w:shd w:val="clear" w:color="auto" w:fill="auto"/>
            <w:noWrap/>
            <w:hideMark/>
          </w:tcPr>
          <w:p w14:paraId="1BDC0525" w14:textId="77777777" w:rsidR="006C7352" w:rsidRPr="00F803C8" w:rsidRDefault="006C7352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Index stáří 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14:paraId="62BE2E30" w14:textId="522140EC" w:rsidR="006C7352" w:rsidRPr="00F803C8" w:rsidRDefault="00956F33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index</w:t>
            </w:r>
            <w:r w:rsidR="00EB5295" w:rsidRPr="00F803C8">
              <w:rPr>
                <w:rStyle w:val="Znakapoznpodarou"/>
                <w:rFonts w:cstheme="minorHAnsi"/>
              </w:rPr>
              <w:footnoteReference w:id="17"/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4FEC7CC" w14:textId="77777777" w:rsidR="006C7352" w:rsidRPr="00F803C8" w:rsidRDefault="006C7352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ČSÚ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D43A737" w14:textId="71856580" w:rsidR="006C7352" w:rsidRPr="00F803C8" w:rsidRDefault="006622CB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14</w:t>
            </w:r>
            <w:r w:rsidR="00F87940" w:rsidRPr="00F803C8">
              <w:rPr>
                <w:rFonts w:cstheme="minorHAnsi"/>
              </w:rPr>
              <w:t>2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1772B51C" w14:textId="34E82A43" w:rsidR="006C7352" w:rsidRPr="00F803C8" w:rsidRDefault="006C7352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202</w:t>
            </w:r>
            <w:r w:rsidR="00F87940" w:rsidRPr="00F803C8">
              <w:rPr>
                <w:rFonts w:cstheme="minorHAnsi"/>
              </w:rPr>
              <w:t>2</w:t>
            </w:r>
          </w:p>
        </w:tc>
        <w:tc>
          <w:tcPr>
            <w:tcW w:w="2457" w:type="dxa"/>
            <w:shd w:val="clear" w:color="auto" w:fill="auto"/>
            <w:noWrap/>
            <w:hideMark/>
          </w:tcPr>
          <w:p w14:paraId="269ABBA1" w14:textId="35B7859A" w:rsidR="006C7352" w:rsidRPr="00F803C8" w:rsidRDefault="006C7352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12</w:t>
            </w:r>
            <w:r w:rsidR="00F87940" w:rsidRPr="00F803C8">
              <w:rPr>
                <w:rFonts w:cstheme="minorHAnsi"/>
              </w:rPr>
              <w:t>7</w:t>
            </w:r>
          </w:p>
        </w:tc>
      </w:tr>
      <w:tr w:rsidR="00037991" w:rsidRPr="00F803C8" w14:paraId="21802F47" w14:textId="77777777" w:rsidTr="00F72A1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0081A8"/>
            <w:noWrap/>
            <w:hideMark/>
          </w:tcPr>
          <w:p w14:paraId="0327C499" w14:textId="77777777" w:rsidR="006C7352" w:rsidRPr="00F803C8" w:rsidRDefault="006C7352" w:rsidP="006C7352">
            <w:pPr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Obyvatelstvo a sídelní struktura </w:t>
            </w:r>
          </w:p>
        </w:tc>
        <w:tc>
          <w:tcPr>
            <w:tcW w:w="4127" w:type="dxa"/>
            <w:noWrap/>
            <w:hideMark/>
          </w:tcPr>
          <w:p w14:paraId="27ADE59E" w14:textId="77777777" w:rsidR="006C7352" w:rsidRPr="00F803C8" w:rsidRDefault="006C7352" w:rsidP="006C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Index ekonomického zatížení </w:t>
            </w:r>
          </w:p>
        </w:tc>
        <w:tc>
          <w:tcPr>
            <w:tcW w:w="1493" w:type="dxa"/>
            <w:noWrap/>
            <w:hideMark/>
          </w:tcPr>
          <w:p w14:paraId="554EB58B" w14:textId="60C46E5B" w:rsidR="006C7352" w:rsidRPr="00F803C8" w:rsidRDefault="00245570" w:rsidP="006C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index</w:t>
            </w:r>
            <w:r w:rsidR="00EB5295" w:rsidRPr="00F803C8">
              <w:rPr>
                <w:rStyle w:val="Znakapoznpodarou"/>
                <w:rFonts w:cstheme="minorHAnsi"/>
              </w:rPr>
              <w:footnoteReference w:id="18"/>
            </w:r>
          </w:p>
        </w:tc>
        <w:tc>
          <w:tcPr>
            <w:tcW w:w="1418" w:type="dxa"/>
            <w:noWrap/>
            <w:hideMark/>
          </w:tcPr>
          <w:p w14:paraId="4797697E" w14:textId="77777777" w:rsidR="006C7352" w:rsidRPr="00F803C8" w:rsidRDefault="006C7352" w:rsidP="006C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ČSÚ </w:t>
            </w:r>
          </w:p>
        </w:tc>
        <w:tc>
          <w:tcPr>
            <w:tcW w:w="1134" w:type="dxa"/>
            <w:noWrap/>
            <w:hideMark/>
          </w:tcPr>
          <w:p w14:paraId="16B6D201" w14:textId="6F6533E0" w:rsidR="006C7352" w:rsidRPr="00F803C8" w:rsidRDefault="008C171D" w:rsidP="006C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63,3</w:t>
            </w:r>
          </w:p>
        </w:tc>
        <w:tc>
          <w:tcPr>
            <w:tcW w:w="1007" w:type="dxa"/>
            <w:noWrap/>
            <w:hideMark/>
          </w:tcPr>
          <w:p w14:paraId="7EA331EC" w14:textId="2DF0DFCD" w:rsidR="006C7352" w:rsidRPr="00F803C8" w:rsidRDefault="006C7352" w:rsidP="006C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202</w:t>
            </w:r>
            <w:r w:rsidR="005230DF" w:rsidRPr="00F803C8">
              <w:rPr>
                <w:rFonts w:cstheme="minorHAnsi"/>
              </w:rPr>
              <w:t>2</w:t>
            </w:r>
          </w:p>
        </w:tc>
        <w:tc>
          <w:tcPr>
            <w:tcW w:w="2457" w:type="dxa"/>
            <w:noWrap/>
            <w:hideMark/>
          </w:tcPr>
          <w:p w14:paraId="55BF2877" w14:textId="053B704B" w:rsidR="006C7352" w:rsidRPr="00F803C8" w:rsidRDefault="006B3C38" w:rsidP="006C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58,7</w:t>
            </w:r>
          </w:p>
        </w:tc>
      </w:tr>
      <w:tr w:rsidR="00037991" w:rsidRPr="00F803C8" w14:paraId="78360F8C" w14:textId="77777777" w:rsidTr="00F72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0081A8"/>
            <w:noWrap/>
            <w:hideMark/>
          </w:tcPr>
          <w:p w14:paraId="4DA28CA9" w14:textId="77777777" w:rsidR="006C7352" w:rsidRPr="00F803C8" w:rsidRDefault="006C7352" w:rsidP="006C7352">
            <w:pPr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Obyvatelstvo a sídelní struktura </w:t>
            </w:r>
          </w:p>
        </w:tc>
        <w:tc>
          <w:tcPr>
            <w:tcW w:w="4127" w:type="dxa"/>
            <w:shd w:val="clear" w:color="auto" w:fill="auto"/>
            <w:noWrap/>
            <w:hideMark/>
          </w:tcPr>
          <w:p w14:paraId="6FFB0F60" w14:textId="438052D5" w:rsidR="006C7352" w:rsidRPr="00F803C8" w:rsidRDefault="006C7352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Celkový</w:t>
            </w:r>
            <w:r w:rsidR="006622CB" w:rsidRPr="00F803C8">
              <w:rPr>
                <w:rFonts w:cstheme="minorHAnsi"/>
              </w:rPr>
              <w:t xml:space="preserve"> přírůstek</w:t>
            </w:r>
            <w:r w:rsidR="00D902B6" w:rsidRPr="00F803C8">
              <w:rPr>
                <w:rFonts w:cstheme="minorHAnsi"/>
              </w:rPr>
              <w:t xml:space="preserve"> (úbytek)</w:t>
            </w:r>
            <w:r w:rsidRPr="00F803C8">
              <w:rPr>
                <w:rFonts w:cstheme="minorHAnsi"/>
              </w:rPr>
              <w:t xml:space="preserve"> </w:t>
            </w:r>
            <w:r w:rsidR="00237A5F" w:rsidRPr="00F803C8">
              <w:rPr>
                <w:rFonts w:cstheme="minorHAnsi"/>
              </w:rPr>
              <w:t xml:space="preserve">na 1 000 </w:t>
            </w:r>
            <w:r w:rsidRPr="00F803C8">
              <w:rPr>
                <w:rFonts w:cstheme="minorHAnsi"/>
              </w:rPr>
              <w:t xml:space="preserve">obyvatel 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14:paraId="0D89C9DE" w14:textId="77777777" w:rsidR="006C7352" w:rsidRPr="00F803C8" w:rsidRDefault="006C7352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počet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A120404" w14:textId="77777777" w:rsidR="006C7352" w:rsidRPr="00F803C8" w:rsidRDefault="006C7352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ČSÚ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030FA67" w14:textId="202A08D6" w:rsidR="006C7352" w:rsidRPr="00F803C8" w:rsidRDefault="008D6849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+11,9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1202F918" w14:textId="61E65ED9" w:rsidR="006C7352" w:rsidRPr="00F803C8" w:rsidRDefault="006C7352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202</w:t>
            </w:r>
            <w:r w:rsidR="008D6849" w:rsidRPr="00F803C8">
              <w:rPr>
                <w:rFonts w:cstheme="minorHAnsi"/>
              </w:rPr>
              <w:t>2</w:t>
            </w:r>
          </w:p>
        </w:tc>
        <w:tc>
          <w:tcPr>
            <w:tcW w:w="2457" w:type="dxa"/>
            <w:shd w:val="clear" w:color="auto" w:fill="auto"/>
            <w:noWrap/>
            <w:hideMark/>
          </w:tcPr>
          <w:p w14:paraId="171ABFA0" w14:textId="201D5021" w:rsidR="006C7352" w:rsidRPr="00F803C8" w:rsidRDefault="008D6849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+26</w:t>
            </w:r>
            <w:r w:rsidR="002472A9" w:rsidRPr="00F803C8">
              <w:rPr>
                <w:rFonts w:cstheme="minorHAnsi"/>
              </w:rPr>
              <w:t>,0</w:t>
            </w:r>
          </w:p>
        </w:tc>
      </w:tr>
      <w:tr w:rsidR="00037991" w:rsidRPr="00F803C8" w14:paraId="265116A1" w14:textId="77777777" w:rsidTr="00F72A1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0081A8"/>
            <w:noWrap/>
            <w:hideMark/>
          </w:tcPr>
          <w:p w14:paraId="4CFF776D" w14:textId="77777777" w:rsidR="006C7352" w:rsidRPr="00F803C8" w:rsidRDefault="006C7352" w:rsidP="006C7352">
            <w:pPr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Obyvatelstvo a sídelní struktura </w:t>
            </w:r>
          </w:p>
        </w:tc>
        <w:tc>
          <w:tcPr>
            <w:tcW w:w="4127" w:type="dxa"/>
            <w:noWrap/>
            <w:hideMark/>
          </w:tcPr>
          <w:p w14:paraId="7F957D51" w14:textId="7019F230" w:rsidR="006C7352" w:rsidRPr="00F803C8" w:rsidRDefault="006C7352" w:rsidP="006C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Přirozený </w:t>
            </w:r>
            <w:r w:rsidR="00FC7CC3" w:rsidRPr="00F803C8">
              <w:rPr>
                <w:rFonts w:cstheme="minorHAnsi"/>
              </w:rPr>
              <w:t>přírůstek</w:t>
            </w:r>
            <w:r w:rsidR="00D902B6" w:rsidRPr="00F803C8">
              <w:rPr>
                <w:rFonts w:cstheme="minorHAnsi"/>
              </w:rPr>
              <w:t xml:space="preserve"> (úbytek)</w:t>
            </w:r>
            <w:r w:rsidRPr="00F803C8">
              <w:rPr>
                <w:rFonts w:cstheme="minorHAnsi"/>
              </w:rPr>
              <w:t xml:space="preserve"> </w:t>
            </w:r>
            <w:r w:rsidR="00E12602" w:rsidRPr="00F803C8">
              <w:rPr>
                <w:rFonts w:cstheme="minorHAnsi"/>
              </w:rPr>
              <w:t xml:space="preserve">na 1 000 </w:t>
            </w:r>
            <w:r w:rsidRPr="00F803C8">
              <w:rPr>
                <w:rFonts w:cstheme="minorHAnsi"/>
              </w:rPr>
              <w:t xml:space="preserve">obyvatel </w:t>
            </w:r>
          </w:p>
        </w:tc>
        <w:tc>
          <w:tcPr>
            <w:tcW w:w="1493" w:type="dxa"/>
            <w:noWrap/>
            <w:hideMark/>
          </w:tcPr>
          <w:p w14:paraId="24F57BC5" w14:textId="77777777" w:rsidR="006C7352" w:rsidRPr="00F803C8" w:rsidRDefault="006C7352" w:rsidP="006C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počet </w:t>
            </w:r>
          </w:p>
        </w:tc>
        <w:tc>
          <w:tcPr>
            <w:tcW w:w="1418" w:type="dxa"/>
            <w:noWrap/>
            <w:hideMark/>
          </w:tcPr>
          <w:p w14:paraId="789A0B68" w14:textId="77777777" w:rsidR="006C7352" w:rsidRPr="00F803C8" w:rsidRDefault="006C7352" w:rsidP="006C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ČSÚ </w:t>
            </w:r>
          </w:p>
        </w:tc>
        <w:tc>
          <w:tcPr>
            <w:tcW w:w="1134" w:type="dxa"/>
            <w:noWrap/>
            <w:hideMark/>
          </w:tcPr>
          <w:p w14:paraId="48B482A0" w14:textId="269E69F2" w:rsidR="006C7352" w:rsidRPr="00F803C8" w:rsidRDefault="008D6849" w:rsidP="008D68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-2,3</w:t>
            </w:r>
          </w:p>
        </w:tc>
        <w:tc>
          <w:tcPr>
            <w:tcW w:w="1007" w:type="dxa"/>
            <w:noWrap/>
            <w:hideMark/>
          </w:tcPr>
          <w:p w14:paraId="5004190E" w14:textId="630C7998" w:rsidR="006C7352" w:rsidRPr="00F803C8" w:rsidRDefault="006C7352" w:rsidP="006C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202</w:t>
            </w:r>
            <w:r w:rsidR="008D6849" w:rsidRPr="00F803C8">
              <w:rPr>
                <w:rFonts w:cstheme="minorHAnsi"/>
              </w:rPr>
              <w:t>2</w:t>
            </w:r>
          </w:p>
        </w:tc>
        <w:tc>
          <w:tcPr>
            <w:tcW w:w="2457" w:type="dxa"/>
            <w:noWrap/>
            <w:hideMark/>
          </w:tcPr>
          <w:p w14:paraId="4841FB43" w14:textId="659B61B8" w:rsidR="006C7352" w:rsidRPr="00F803C8" w:rsidRDefault="006C7352" w:rsidP="006C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-</w:t>
            </w:r>
            <w:r w:rsidR="008D6849" w:rsidRPr="00F803C8">
              <w:rPr>
                <w:rFonts w:cstheme="minorHAnsi"/>
              </w:rPr>
              <w:t>2,4</w:t>
            </w:r>
          </w:p>
        </w:tc>
      </w:tr>
      <w:tr w:rsidR="00037991" w:rsidRPr="00F803C8" w14:paraId="10323F43" w14:textId="77777777" w:rsidTr="00F72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0081A8"/>
            <w:noWrap/>
            <w:hideMark/>
          </w:tcPr>
          <w:p w14:paraId="0FDDD770" w14:textId="77777777" w:rsidR="006C7352" w:rsidRPr="00F803C8" w:rsidRDefault="006C7352" w:rsidP="006C7352">
            <w:pPr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Obyvatelstvo a sídelní struktura </w:t>
            </w:r>
          </w:p>
        </w:tc>
        <w:tc>
          <w:tcPr>
            <w:tcW w:w="4127" w:type="dxa"/>
            <w:shd w:val="clear" w:color="auto" w:fill="auto"/>
            <w:hideMark/>
          </w:tcPr>
          <w:p w14:paraId="4C9E98F6" w14:textId="53173FF5" w:rsidR="006C7352" w:rsidRPr="00F803C8" w:rsidRDefault="006C7352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Celkový přírůstek</w:t>
            </w:r>
            <w:r w:rsidR="00D902B6" w:rsidRPr="00F803C8">
              <w:rPr>
                <w:rFonts w:cstheme="minorHAnsi"/>
              </w:rPr>
              <w:t xml:space="preserve"> (úbytek)</w:t>
            </w:r>
            <w:r w:rsidRPr="00F803C8">
              <w:rPr>
                <w:rFonts w:cstheme="minorHAnsi"/>
              </w:rPr>
              <w:t xml:space="preserve"> stěhováním</w:t>
            </w:r>
            <w:r w:rsidR="00E12602" w:rsidRPr="00F803C8">
              <w:rPr>
                <w:rFonts w:cstheme="minorHAnsi"/>
              </w:rPr>
              <w:t xml:space="preserve"> na 1 000 obyvatel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14:paraId="7B5EF4D3" w14:textId="77777777" w:rsidR="006C7352" w:rsidRPr="00F803C8" w:rsidRDefault="006C7352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počet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4E32C3B" w14:textId="77777777" w:rsidR="006C7352" w:rsidRPr="00F803C8" w:rsidRDefault="006C7352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ČSÚ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A24845D" w14:textId="5F51E26E" w:rsidR="006C7352" w:rsidRPr="00F803C8" w:rsidRDefault="00A729EC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+</w:t>
            </w:r>
            <w:r w:rsidR="008D6849" w:rsidRPr="00F803C8">
              <w:rPr>
                <w:rFonts w:cstheme="minorHAnsi"/>
              </w:rPr>
              <w:t>14,2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05F6AEB8" w14:textId="3A142BF2" w:rsidR="006C7352" w:rsidRPr="00F803C8" w:rsidRDefault="006C7352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202</w:t>
            </w:r>
            <w:r w:rsidR="008D6849" w:rsidRPr="00F803C8">
              <w:rPr>
                <w:rFonts w:cstheme="minorHAnsi"/>
              </w:rPr>
              <w:t>2</w:t>
            </w:r>
          </w:p>
        </w:tc>
        <w:tc>
          <w:tcPr>
            <w:tcW w:w="2457" w:type="dxa"/>
            <w:shd w:val="clear" w:color="auto" w:fill="auto"/>
            <w:noWrap/>
            <w:hideMark/>
          </w:tcPr>
          <w:p w14:paraId="63996E88" w14:textId="0EFDFABD" w:rsidR="006C7352" w:rsidRPr="00F803C8" w:rsidRDefault="008D6849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+28,4</w:t>
            </w:r>
          </w:p>
        </w:tc>
      </w:tr>
      <w:tr w:rsidR="00037991" w:rsidRPr="00F803C8" w14:paraId="02EBC13E" w14:textId="77777777" w:rsidTr="00F72A1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0081A8"/>
            <w:noWrap/>
            <w:hideMark/>
          </w:tcPr>
          <w:p w14:paraId="72B1975F" w14:textId="77777777" w:rsidR="006C7352" w:rsidRPr="00F803C8" w:rsidRDefault="006C7352" w:rsidP="006C7352">
            <w:pPr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Obyvatelstvo a sídelní struktura </w:t>
            </w:r>
          </w:p>
        </w:tc>
        <w:tc>
          <w:tcPr>
            <w:tcW w:w="4127" w:type="dxa"/>
            <w:noWrap/>
            <w:hideMark/>
          </w:tcPr>
          <w:p w14:paraId="220913E5" w14:textId="44E703D4" w:rsidR="006C7352" w:rsidRPr="00F803C8" w:rsidRDefault="006C7352" w:rsidP="006C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Počet obcí</w:t>
            </w:r>
            <w:r w:rsidR="00134B16" w:rsidRPr="00F803C8">
              <w:rPr>
                <w:rFonts w:cstheme="minorHAnsi"/>
              </w:rPr>
              <w:t>/městysů</w:t>
            </w:r>
          </w:p>
        </w:tc>
        <w:tc>
          <w:tcPr>
            <w:tcW w:w="1493" w:type="dxa"/>
            <w:noWrap/>
            <w:hideMark/>
          </w:tcPr>
          <w:p w14:paraId="514CFFBF" w14:textId="77777777" w:rsidR="006C7352" w:rsidRPr="00F803C8" w:rsidRDefault="006C7352" w:rsidP="006C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Počet </w:t>
            </w:r>
          </w:p>
        </w:tc>
        <w:tc>
          <w:tcPr>
            <w:tcW w:w="1418" w:type="dxa"/>
            <w:noWrap/>
            <w:hideMark/>
          </w:tcPr>
          <w:p w14:paraId="11FC2E23" w14:textId="77777777" w:rsidR="006C7352" w:rsidRPr="00F803C8" w:rsidRDefault="006C7352" w:rsidP="006C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ČSÚ </w:t>
            </w:r>
          </w:p>
        </w:tc>
        <w:tc>
          <w:tcPr>
            <w:tcW w:w="1134" w:type="dxa"/>
            <w:noWrap/>
            <w:hideMark/>
          </w:tcPr>
          <w:p w14:paraId="1282AFD6" w14:textId="2886BA17" w:rsidR="006C7352" w:rsidRPr="00F803C8" w:rsidRDefault="00134B16" w:rsidP="006C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18/1</w:t>
            </w:r>
          </w:p>
        </w:tc>
        <w:tc>
          <w:tcPr>
            <w:tcW w:w="1007" w:type="dxa"/>
            <w:noWrap/>
            <w:hideMark/>
          </w:tcPr>
          <w:p w14:paraId="3AA06448" w14:textId="1FCE5681" w:rsidR="006C7352" w:rsidRPr="00F803C8" w:rsidRDefault="006C7352" w:rsidP="006C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202</w:t>
            </w:r>
            <w:r w:rsidR="005D3CAE" w:rsidRPr="00F803C8">
              <w:rPr>
                <w:rFonts w:cstheme="minorHAnsi"/>
              </w:rPr>
              <w:t>2</w:t>
            </w:r>
          </w:p>
        </w:tc>
        <w:tc>
          <w:tcPr>
            <w:tcW w:w="2457" w:type="dxa"/>
            <w:noWrap/>
            <w:hideMark/>
          </w:tcPr>
          <w:p w14:paraId="3633F932" w14:textId="0E4F12E3" w:rsidR="006C7352" w:rsidRPr="00F803C8" w:rsidRDefault="00B37002" w:rsidP="006C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172/4</w:t>
            </w:r>
          </w:p>
        </w:tc>
      </w:tr>
      <w:tr w:rsidR="00037991" w:rsidRPr="00F803C8" w14:paraId="7F51D811" w14:textId="77777777" w:rsidTr="00F72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0081A8"/>
            <w:noWrap/>
            <w:hideMark/>
          </w:tcPr>
          <w:p w14:paraId="29612557" w14:textId="70F1C34C" w:rsidR="006C7352" w:rsidRPr="00F803C8" w:rsidRDefault="006C7352" w:rsidP="006C7352">
            <w:pPr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Obyvatelstvo a sídelní struktura </w:t>
            </w:r>
          </w:p>
        </w:tc>
        <w:tc>
          <w:tcPr>
            <w:tcW w:w="4127" w:type="dxa"/>
            <w:shd w:val="clear" w:color="auto" w:fill="auto"/>
            <w:noWrap/>
            <w:hideMark/>
          </w:tcPr>
          <w:p w14:paraId="0EE24ED5" w14:textId="77777777" w:rsidR="006C7352" w:rsidRPr="00F803C8" w:rsidRDefault="006C7352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Počet měst 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14:paraId="1AF6EBCA" w14:textId="77777777" w:rsidR="006C7352" w:rsidRPr="00F803C8" w:rsidRDefault="006C7352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počet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DC076E2" w14:textId="77777777" w:rsidR="006C7352" w:rsidRPr="00F803C8" w:rsidRDefault="006C7352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ČSÚ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B9D6F0E" w14:textId="54C06923" w:rsidR="006C7352" w:rsidRPr="00F803C8" w:rsidRDefault="009D1F58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3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51BA3358" w14:textId="2EFF0E31" w:rsidR="006C7352" w:rsidRPr="00F803C8" w:rsidRDefault="006C7352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202</w:t>
            </w:r>
            <w:r w:rsidR="005D3CAE" w:rsidRPr="00F803C8">
              <w:rPr>
                <w:rFonts w:cstheme="minorHAnsi"/>
              </w:rPr>
              <w:t>2</w:t>
            </w:r>
          </w:p>
        </w:tc>
        <w:tc>
          <w:tcPr>
            <w:tcW w:w="2457" w:type="dxa"/>
            <w:shd w:val="clear" w:color="auto" w:fill="auto"/>
            <w:noWrap/>
            <w:hideMark/>
          </w:tcPr>
          <w:p w14:paraId="6F5086D7" w14:textId="77777777" w:rsidR="006C7352" w:rsidRPr="00F803C8" w:rsidRDefault="006C7352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39</w:t>
            </w:r>
          </w:p>
        </w:tc>
      </w:tr>
      <w:tr w:rsidR="00F80CC2" w:rsidRPr="00F803C8" w14:paraId="616A69F4" w14:textId="77777777" w:rsidTr="00F72A1C">
        <w:trPr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0081A8"/>
            <w:noWrap/>
            <w:hideMark/>
          </w:tcPr>
          <w:p w14:paraId="01DB0F06" w14:textId="77777777" w:rsidR="006C7352" w:rsidRPr="00F803C8" w:rsidRDefault="006C7352" w:rsidP="006C7352">
            <w:pPr>
              <w:rPr>
                <w:rFonts w:cstheme="minorHAnsi"/>
              </w:rPr>
            </w:pPr>
            <w:r w:rsidRPr="00F803C8">
              <w:rPr>
                <w:rFonts w:cstheme="minorHAnsi"/>
              </w:rPr>
              <w:lastRenderedPageBreak/>
              <w:t xml:space="preserve">Ekonomické podmínky </w:t>
            </w:r>
          </w:p>
        </w:tc>
        <w:tc>
          <w:tcPr>
            <w:tcW w:w="4127" w:type="dxa"/>
            <w:hideMark/>
          </w:tcPr>
          <w:p w14:paraId="4BDBFC9F" w14:textId="77777777" w:rsidR="006C7352" w:rsidRPr="00F803C8" w:rsidRDefault="006C7352" w:rsidP="006C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Čisté nominální peněžní příjmy v porovnání s průměrem ČR</w:t>
            </w:r>
          </w:p>
        </w:tc>
        <w:tc>
          <w:tcPr>
            <w:tcW w:w="1493" w:type="dxa"/>
            <w:noWrap/>
            <w:hideMark/>
          </w:tcPr>
          <w:p w14:paraId="51773661" w14:textId="3F118E4F" w:rsidR="006C7352" w:rsidRPr="00F803C8" w:rsidRDefault="00502EAA" w:rsidP="006C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F803C8">
              <w:rPr>
                <w:rFonts w:cstheme="minorHAnsi"/>
              </w:rPr>
              <w:t>index</w:t>
            </w:r>
            <w:r w:rsidR="009925F5" w:rsidRPr="00F803C8">
              <w:rPr>
                <w:rStyle w:val="Znakapoznpodarou"/>
                <w:rFonts w:cstheme="minorHAnsi"/>
              </w:rPr>
              <w:footnoteReference w:id="19"/>
            </w:r>
          </w:p>
        </w:tc>
        <w:tc>
          <w:tcPr>
            <w:tcW w:w="1418" w:type="dxa"/>
            <w:hideMark/>
          </w:tcPr>
          <w:p w14:paraId="656E172E" w14:textId="77777777" w:rsidR="006C7352" w:rsidRPr="00F803C8" w:rsidRDefault="006C7352" w:rsidP="006C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TUL, 2021 </w:t>
            </w:r>
          </w:p>
        </w:tc>
        <w:tc>
          <w:tcPr>
            <w:tcW w:w="1134" w:type="dxa"/>
            <w:noWrap/>
            <w:hideMark/>
          </w:tcPr>
          <w:p w14:paraId="4B7C27C9" w14:textId="410B4602" w:rsidR="006C7352" w:rsidRPr="00F803C8" w:rsidRDefault="006C7352" w:rsidP="006C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-</w:t>
            </w:r>
            <w:r w:rsidR="00A61446" w:rsidRPr="00F803C8">
              <w:rPr>
                <w:rFonts w:cstheme="minorHAnsi"/>
              </w:rPr>
              <w:t>9,2</w:t>
            </w:r>
          </w:p>
        </w:tc>
        <w:tc>
          <w:tcPr>
            <w:tcW w:w="1007" w:type="dxa"/>
            <w:noWrap/>
            <w:hideMark/>
          </w:tcPr>
          <w:p w14:paraId="750F2F52" w14:textId="77777777" w:rsidR="006C7352" w:rsidRPr="00F803C8" w:rsidRDefault="006C7352" w:rsidP="006C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2020</w:t>
            </w:r>
          </w:p>
        </w:tc>
        <w:tc>
          <w:tcPr>
            <w:tcW w:w="2457" w:type="dxa"/>
            <w:noWrap/>
            <w:hideMark/>
          </w:tcPr>
          <w:p w14:paraId="62974CCE" w14:textId="3BABD05C" w:rsidR="006C7352" w:rsidRPr="00F803C8" w:rsidRDefault="006C7352" w:rsidP="006C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-</w:t>
            </w:r>
            <w:r w:rsidR="00170BC9" w:rsidRPr="00F803C8">
              <w:rPr>
                <w:rFonts w:cstheme="minorHAnsi"/>
              </w:rPr>
              <w:t>4,2</w:t>
            </w:r>
          </w:p>
        </w:tc>
      </w:tr>
      <w:tr w:rsidR="00037991" w:rsidRPr="00F803C8" w14:paraId="301F9F89" w14:textId="77777777" w:rsidTr="00F72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0081A8"/>
            <w:noWrap/>
            <w:hideMark/>
          </w:tcPr>
          <w:p w14:paraId="4A6F9DCA" w14:textId="77777777" w:rsidR="006C7352" w:rsidRPr="00F803C8" w:rsidRDefault="006C7352" w:rsidP="006C7352">
            <w:pPr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Ekonomické podmínky </w:t>
            </w:r>
          </w:p>
        </w:tc>
        <w:tc>
          <w:tcPr>
            <w:tcW w:w="4127" w:type="dxa"/>
            <w:shd w:val="clear" w:color="auto" w:fill="auto"/>
            <w:hideMark/>
          </w:tcPr>
          <w:p w14:paraId="37053AA8" w14:textId="77777777" w:rsidR="006C7352" w:rsidRPr="00F803C8" w:rsidRDefault="006C7352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Počet lokalit v </w:t>
            </w:r>
            <w:r w:rsidRPr="00F803C8">
              <w:rPr>
                <w:rFonts w:cstheme="minorHAnsi"/>
              </w:rPr>
              <w:br/>
              <w:t xml:space="preserve">databázi </w:t>
            </w:r>
            <w:proofErr w:type="spellStart"/>
            <w:r w:rsidRPr="00F803C8">
              <w:rPr>
                <w:rFonts w:cstheme="minorHAnsi"/>
              </w:rPr>
              <w:t>brownfields</w:t>
            </w:r>
            <w:proofErr w:type="spellEnd"/>
            <w:r w:rsidRPr="00F803C8">
              <w:rPr>
                <w:rFonts w:cstheme="minorHAnsi"/>
              </w:rPr>
              <w:t xml:space="preserve"> LK  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14:paraId="5EA80490" w14:textId="77777777" w:rsidR="006C7352" w:rsidRPr="00F803C8" w:rsidRDefault="006C7352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počet </w:t>
            </w:r>
          </w:p>
        </w:tc>
        <w:tc>
          <w:tcPr>
            <w:tcW w:w="1418" w:type="dxa"/>
            <w:shd w:val="clear" w:color="auto" w:fill="auto"/>
            <w:hideMark/>
          </w:tcPr>
          <w:p w14:paraId="6EC3F7BA" w14:textId="6A78C6AA" w:rsidR="006C7352" w:rsidRPr="00F803C8" w:rsidRDefault="006C7352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KÚ LK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F039E97" w14:textId="6115ED2E" w:rsidR="006C7352" w:rsidRPr="00F803C8" w:rsidRDefault="00C75219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2</w:t>
            </w:r>
            <w:r w:rsidR="00580FE0" w:rsidRPr="00F803C8">
              <w:rPr>
                <w:rFonts w:cstheme="minorHAnsi"/>
              </w:rPr>
              <w:t>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78E80927" w14:textId="0E9A7452" w:rsidR="006C7352" w:rsidRPr="00F803C8" w:rsidRDefault="004F3AAC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83F4F">
              <w:rPr>
                <w:rFonts w:cstheme="minorHAnsi"/>
              </w:rPr>
              <w:t xml:space="preserve">k </w:t>
            </w:r>
            <w:r w:rsidR="00F331E4">
              <w:rPr>
                <w:rFonts w:cstheme="minorHAnsi"/>
              </w:rPr>
              <w:t>2</w:t>
            </w:r>
            <w:r w:rsidRPr="00283F4F">
              <w:rPr>
                <w:rFonts w:cstheme="minorHAnsi"/>
              </w:rPr>
              <w:t xml:space="preserve">. </w:t>
            </w:r>
            <w:r w:rsidR="00F331E4">
              <w:rPr>
                <w:rFonts w:cstheme="minorHAnsi"/>
              </w:rPr>
              <w:t>4</w:t>
            </w:r>
            <w:r w:rsidRPr="00283F4F">
              <w:rPr>
                <w:rFonts w:cstheme="minorHAnsi"/>
              </w:rPr>
              <w:t>. 202</w:t>
            </w:r>
            <w:r w:rsidR="00F331E4">
              <w:rPr>
                <w:rFonts w:cstheme="minorHAnsi"/>
              </w:rPr>
              <w:t>4</w:t>
            </w:r>
          </w:p>
        </w:tc>
        <w:tc>
          <w:tcPr>
            <w:tcW w:w="2457" w:type="dxa"/>
            <w:shd w:val="clear" w:color="auto" w:fill="auto"/>
            <w:noWrap/>
            <w:hideMark/>
          </w:tcPr>
          <w:p w14:paraId="78B41892" w14:textId="4C8040FC" w:rsidR="006C7352" w:rsidRPr="00F803C8" w:rsidRDefault="006C7352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2</w:t>
            </w:r>
            <w:r w:rsidR="007F58DE">
              <w:rPr>
                <w:rFonts w:cstheme="minorHAnsi"/>
              </w:rPr>
              <w:t>28</w:t>
            </w:r>
          </w:p>
        </w:tc>
      </w:tr>
      <w:tr w:rsidR="00F80CC2" w:rsidRPr="00F803C8" w14:paraId="6D4F885B" w14:textId="77777777" w:rsidTr="00F72A1C">
        <w:trPr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0081A8"/>
            <w:noWrap/>
            <w:hideMark/>
          </w:tcPr>
          <w:p w14:paraId="48382668" w14:textId="77777777" w:rsidR="006C7352" w:rsidRPr="00F803C8" w:rsidRDefault="006C7352" w:rsidP="006C7352">
            <w:pPr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Ekonomické podmínky </w:t>
            </w:r>
          </w:p>
        </w:tc>
        <w:tc>
          <w:tcPr>
            <w:tcW w:w="4127" w:type="dxa"/>
            <w:hideMark/>
          </w:tcPr>
          <w:p w14:paraId="2D26433E" w14:textId="77777777" w:rsidR="006C7352" w:rsidRPr="00F803C8" w:rsidRDefault="006C7352" w:rsidP="006C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Podíl orné půdy na zemědělské půdě</w:t>
            </w:r>
          </w:p>
        </w:tc>
        <w:tc>
          <w:tcPr>
            <w:tcW w:w="1493" w:type="dxa"/>
            <w:noWrap/>
            <w:hideMark/>
          </w:tcPr>
          <w:p w14:paraId="2FEE64BC" w14:textId="77777777" w:rsidR="006C7352" w:rsidRPr="00F803C8" w:rsidRDefault="006C7352" w:rsidP="006C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%</w:t>
            </w:r>
          </w:p>
        </w:tc>
        <w:tc>
          <w:tcPr>
            <w:tcW w:w="1418" w:type="dxa"/>
            <w:noWrap/>
            <w:hideMark/>
          </w:tcPr>
          <w:p w14:paraId="679B5783" w14:textId="77777777" w:rsidR="006C7352" w:rsidRPr="00F803C8" w:rsidRDefault="006C7352" w:rsidP="006C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ČSÚ </w:t>
            </w:r>
          </w:p>
        </w:tc>
        <w:tc>
          <w:tcPr>
            <w:tcW w:w="1134" w:type="dxa"/>
            <w:noWrap/>
            <w:hideMark/>
          </w:tcPr>
          <w:p w14:paraId="4D7926EA" w14:textId="39ED78F4" w:rsidR="006C7352" w:rsidRPr="00F803C8" w:rsidRDefault="00D87706" w:rsidP="006C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49,71</w:t>
            </w:r>
          </w:p>
        </w:tc>
        <w:tc>
          <w:tcPr>
            <w:tcW w:w="1007" w:type="dxa"/>
            <w:noWrap/>
            <w:hideMark/>
          </w:tcPr>
          <w:p w14:paraId="3BD6AF2F" w14:textId="00A4CD00" w:rsidR="006C7352" w:rsidRPr="00F803C8" w:rsidRDefault="006C7352" w:rsidP="006C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202</w:t>
            </w:r>
            <w:r w:rsidR="00111EAF" w:rsidRPr="00F803C8">
              <w:rPr>
                <w:rFonts w:cstheme="minorHAnsi"/>
              </w:rPr>
              <w:t>2</w:t>
            </w:r>
          </w:p>
        </w:tc>
        <w:tc>
          <w:tcPr>
            <w:tcW w:w="2457" w:type="dxa"/>
            <w:noWrap/>
            <w:hideMark/>
          </w:tcPr>
          <w:p w14:paraId="360B5F30" w14:textId="595ADD28" w:rsidR="006C7352" w:rsidRPr="00F803C8" w:rsidRDefault="006C7352" w:rsidP="006C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44</w:t>
            </w:r>
            <w:r w:rsidR="001F67CA" w:rsidRPr="00F803C8">
              <w:rPr>
                <w:rFonts w:cstheme="minorHAnsi"/>
              </w:rPr>
              <w:t>,</w:t>
            </w:r>
            <w:r w:rsidR="000436AC" w:rsidRPr="00F803C8">
              <w:rPr>
                <w:rFonts w:cstheme="minorHAnsi"/>
              </w:rPr>
              <w:t>38</w:t>
            </w:r>
          </w:p>
        </w:tc>
      </w:tr>
      <w:tr w:rsidR="00037991" w:rsidRPr="00F803C8" w14:paraId="5337FD34" w14:textId="77777777" w:rsidTr="00F72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0081A8"/>
            <w:noWrap/>
            <w:hideMark/>
          </w:tcPr>
          <w:p w14:paraId="1F2EF5AF" w14:textId="77777777" w:rsidR="006C7352" w:rsidRPr="00F803C8" w:rsidRDefault="006C7352" w:rsidP="006C7352">
            <w:pPr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Ekonomické podmínky </w:t>
            </w:r>
          </w:p>
        </w:tc>
        <w:tc>
          <w:tcPr>
            <w:tcW w:w="4127" w:type="dxa"/>
            <w:shd w:val="clear" w:color="auto" w:fill="auto"/>
            <w:noWrap/>
            <w:hideMark/>
          </w:tcPr>
          <w:p w14:paraId="67940055" w14:textId="77777777" w:rsidR="006C7352" w:rsidRPr="00F803C8" w:rsidRDefault="006C7352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Intenzita podnikatelské aktivity </w:t>
            </w:r>
          </w:p>
        </w:tc>
        <w:tc>
          <w:tcPr>
            <w:tcW w:w="1493" w:type="dxa"/>
            <w:shd w:val="clear" w:color="auto" w:fill="auto"/>
            <w:hideMark/>
          </w:tcPr>
          <w:p w14:paraId="33DD9AD7" w14:textId="7800F388" w:rsidR="006C7352" w:rsidRPr="00F803C8" w:rsidRDefault="00F81D27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počet podnik. subjektů </w:t>
            </w:r>
            <w:r w:rsidR="006C7352" w:rsidRPr="00F803C8">
              <w:rPr>
                <w:rFonts w:cstheme="minorHAnsi"/>
              </w:rPr>
              <w:t>na 1000 obyvatel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789FB67" w14:textId="77777777" w:rsidR="006C7352" w:rsidRPr="00F803C8" w:rsidRDefault="006C7352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ČSÚ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ECC0574" w14:textId="77777777" w:rsidR="00237A6B" w:rsidRPr="00F803C8" w:rsidRDefault="00237A6B" w:rsidP="0023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267,92</w:t>
            </w:r>
          </w:p>
          <w:p w14:paraId="637E7B54" w14:textId="4B8B5172" w:rsidR="006C7352" w:rsidRPr="00F803C8" w:rsidRDefault="006C7352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07" w:type="dxa"/>
            <w:shd w:val="clear" w:color="auto" w:fill="auto"/>
            <w:noWrap/>
            <w:hideMark/>
          </w:tcPr>
          <w:p w14:paraId="064E285A" w14:textId="762F737D" w:rsidR="006C7352" w:rsidRPr="00F803C8" w:rsidRDefault="006C7352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202</w:t>
            </w:r>
            <w:r w:rsidR="0094745E" w:rsidRPr="00F803C8">
              <w:rPr>
                <w:rFonts w:cstheme="minorHAnsi"/>
              </w:rPr>
              <w:t>2</w:t>
            </w:r>
          </w:p>
        </w:tc>
        <w:tc>
          <w:tcPr>
            <w:tcW w:w="2457" w:type="dxa"/>
            <w:shd w:val="clear" w:color="auto" w:fill="auto"/>
            <w:noWrap/>
            <w:hideMark/>
          </w:tcPr>
          <w:p w14:paraId="139F9D08" w14:textId="77777777" w:rsidR="0094745E" w:rsidRPr="00F803C8" w:rsidRDefault="0094745E" w:rsidP="00947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257,75</w:t>
            </w:r>
          </w:p>
          <w:p w14:paraId="7F6EA835" w14:textId="4AE952B6" w:rsidR="006C7352" w:rsidRPr="00F803C8" w:rsidRDefault="006C7352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80CC2" w:rsidRPr="00F803C8" w14:paraId="773EA50F" w14:textId="77777777" w:rsidTr="00F72A1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0081A8"/>
            <w:noWrap/>
            <w:hideMark/>
          </w:tcPr>
          <w:p w14:paraId="25F988C9" w14:textId="77777777" w:rsidR="006C7352" w:rsidRPr="00F803C8" w:rsidRDefault="006C7352" w:rsidP="006C7352">
            <w:pPr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Ekonomické podmínky </w:t>
            </w:r>
          </w:p>
        </w:tc>
        <w:tc>
          <w:tcPr>
            <w:tcW w:w="4127" w:type="dxa"/>
            <w:noWrap/>
            <w:hideMark/>
          </w:tcPr>
          <w:p w14:paraId="71015923" w14:textId="77777777" w:rsidR="006C7352" w:rsidRPr="00F803C8" w:rsidRDefault="006C7352" w:rsidP="006C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Počet ekonomických subjektů </w:t>
            </w:r>
          </w:p>
        </w:tc>
        <w:tc>
          <w:tcPr>
            <w:tcW w:w="1493" w:type="dxa"/>
            <w:noWrap/>
            <w:hideMark/>
          </w:tcPr>
          <w:p w14:paraId="5BC596EA" w14:textId="77777777" w:rsidR="006C7352" w:rsidRPr="00F803C8" w:rsidRDefault="006C7352" w:rsidP="006C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počet </w:t>
            </w:r>
          </w:p>
        </w:tc>
        <w:tc>
          <w:tcPr>
            <w:tcW w:w="1418" w:type="dxa"/>
            <w:noWrap/>
            <w:hideMark/>
          </w:tcPr>
          <w:p w14:paraId="463B6AF2" w14:textId="77777777" w:rsidR="006C7352" w:rsidRPr="00F803C8" w:rsidRDefault="006C7352" w:rsidP="006C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ČSÚ </w:t>
            </w:r>
          </w:p>
        </w:tc>
        <w:tc>
          <w:tcPr>
            <w:tcW w:w="1134" w:type="dxa"/>
            <w:noWrap/>
            <w:hideMark/>
          </w:tcPr>
          <w:p w14:paraId="70829AE1" w14:textId="5591FBF6" w:rsidR="006C7352" w:rsidRPr="00F803C8" w:rsidRDefault="00CD130D" w:rsidP="006C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6 860</w:t>
            </w:r>
          </w:p>
        </w:tc>
        <w:tc>
          <w:tcPr>
            <w:tcW w:w="1007" w:type="dxa"/>
            <w:noWrap/>
            <w:hideMark/>
          </w:tcPr>
          <w:p w14:paraId="5D7CA931" w14:textId="2E98E660" w:rsidR="006C7352" w:rsidRPr="00F803C8" w:rsidRDefault="006C7352" w:rsidP="006C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202</w:t>
            </w:r>
            <w:r w:rsidR="00021E29" w:rsidRPr="00F803C8">
              <w:rPr>
                <w:rFonts w:cstheme="minorHAnsi"/>
              </w:rPr>
              <w:t>2</w:t>
            </w:r>
          </w:p>
        </w:tc>
        <w:tc>
          <w:tcPr>
            <w:tcW w:w="2457" w:type="dxa"/>
            <w:noWrap/>
            <w:hideMark/>
          </w:tcPr>
          <w:p w14:paraId="12739598" w14:textId="2489FFE0" w:rsidR="006C7352" w:rsidRPr="00F803C8" w:rsidRDefault="00021E29" w:rsidP="006C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115 776</w:t>
            </w:r>
          </w:p>
        </w:tc>
      </w:tr>
      <w:tr w:rsidR="00037991" w:rsidRPr="00F803C8" w14:paraId="4F1BD441" w14:textId="77777777" w:rsidTr="00F72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0081A8"/>
            <w:noWrap/>
            <w:hideMark/>
          </w:tcPr>
          <w:p w14:paraId="394F1D2C" w14:textId="77777777" w:rsidR="006C7352" w:rsidRPr="00F803C8" w:rsidRDefault="006C7352" w:rsidP="006C7352">
            <w:pPr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Ekonomické podmínky </w:t>
            </w:r>
          </w:p>
        </w:tc>
        <w:tc>
          <w:tcPr>
            <w:tcW w:w="4127" w:type="dxa"/>
            <w:shd w:val="clear" w:color="auto" w:fill="auto"/>
            <w:noWrap/>
            <w:hideMark/>
          </w:tcPr>
          <w:p w14:paraId="2B1EEA0B" w14:textId="77777777" w:rsidR="006C7352" w:rsidRPr="00F803C8" w:rsidRDefault="006C7352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Podíl nezaměstnaných osob 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14:paraId="5C055F4B" w14:textId="5C7BFFE8" w:rsidR="006C7352" w:rsidRPr="00F803C8" w:rsidRDefault="006C7352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%</w:t>
            </w:r>
            <w:r w:rsidR="00CD130D" w:rsidRPr="00F803C8">
              <w:rPr>
                <w:rFonts w:cstheme="minorHAnsi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5259C08" w14:textId="77777777" w:rsidR="006C7352" w:rsidRPr="00F803C8" w:rsidRDefault="006C7352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ČSÚ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EDFCC4E" w14:textId="0B94724B" w:rsidR="006C7352" w:rsidRPr="00F803C8" w:rsidRDefault="00787FA6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3,</w:t>
            </w:r>
            <w:r w:rsidR="006035BA" w:rsidRPr="00F803C8">
              <w:rPr>
                <w:rFonts w:cstheme="minorHAnsi"/>
              </w:rPr>
              <w:t>9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0AAD874F" w14:textId="4BC94062" w:rsidR="006C7352" w:rsidRPr="00F803C8" w:rsidRDefault="006C7352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202</w:t>
            </w:r>
            <w:r w:rsidR="00787FA6" w:rsidRPr="00F803C8">
              <w:rPr>
                <w:rFonts w:cstheme="minorHAnsi"/>
              </w:rPr>
              <w:t>2</w:t>
            </w:r>
          </w:p>
        </w:tc>
        <w:tc>
          <w:tcPr>
            <w:tcW w:w="2457" w:type="dxa"/>
            <w:shd w:val="clear" w:color="auto" w:fill="auto"/>
            <w:noWrap/>
            <w:hideMark/>
          </w:tcPr>
          <w:p w14:paraId="3E2C934D" w14:textId="39BB7E4C" w:rsidR="006C7352" w:rsidRPr="00F803C8" w:rsidRDefault="00787FA6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4,0</w:t>
            </w:r>
          </w:p>
        </w:tc>
      </w:tr>
      <w:tr w:rsidR="00F80CC2" w:rsidRPr="00F803C8" w14:paraId="1A142EAC" w14:textId="77777777" w:rsidTr="00F72A1C">
        <w:trPr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0081A8"/>
            <w:noWrap/>
            <w:hideMark/>
          </w:tcPr>
          <w:p w14:paraId="79AA8EF0" w14:textId="77777777" w:rsidR="006C7352" w:rsidRPr="00F803C8" w:rsidRDefault="006C7352" w:rsidP="006C7352">
            <w:pPr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Ekonomické podmínky </w:t>
            </w:r>
          </w:p>
        </w:tc>
        <w:tc>
          <w:tcPr>
            <w:tcW w:w="4127" w:type="dxa"/>
            <w:hideMark/>
          </w:tcPr>
          <w:p w14:paraId="1F3A786A" w14:textId="2730BA63" w:rsidR="006C7352" w:rsidRPr="00F803C8" w:rsidRDefault="006C7352" w:rsidP="006C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Osoby s délkou evidence na </w:t>
            </w:r>
            <w:r w:rsidR="00515D1A" w:rsidRPr="00F803C8">
              <w:rPr>
                <w:rFonts w:cstheme="minorHAnsi"/>
              </w:rPr>
              <w:t>ú</w:t>
            </w:r>
            <w:r w:rsidRPr="00F803C8">
              <w:rPr>
                <w:rFonts w:cstheme="minorHAnsi"/>
              </w:rPr>
              <w:t xml:space="preserve">řadu práce nad 12 měsíců </w:t>
            </w:r>
          </w:p>
        </w:tc>
        <w:tc>
          <w:tcPr>
            <w:tcW w:w="1493" w:type="dxa"/>
            <w:noWrap/>
            <w:hideMark/>
          </w:tcPr>
          <w:p w14:paraId="212A2B4A" w14:textId="77777777" w:rsidR="006C7352" w:rsidRPr="00F803C8" w:rsidRDefault="006C7352" w:rsidP="006C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%</w:t>
            </w:r>
          </w:p>
        </w:tc>
        <w:tc>
          <w:tcPr>
            <w:tcW w:w="1418" w:type="dxa"/>
            <w:noWrap/>
            <w:hideMark/>
          </w:tcPr>
          <w:p w14:paraId="69CB72DF" w14:textId="77777777" w:rsidR="006C7352" w:rsidRPr="00F803C8" w:rsidRDefault="006C7352" w:rsidP="006C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ČSÚ </w:t>
            </w:r>
          </w:p>
        </w:tc>
        <w:tc>
          <w:tcPr>
            <w:tcW w:w="1134" w:type="dxa"/>
            <w:noWrap/>
            <w:hideMark/>
          </w:tcPr>
          <w:p w14:paraId="3D02CFAB" w14:textId="44C0E1C4" w:rsidR="006C7352" w:rsidRPr="00F803C8" w:rsidRDefault="00397A51" w:rsidP="006C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2</w:t>
            </w:r>
            <w:r w:rsidR="00A75E4B" w:rsidRPr="00F803C8">
              <w:rPr>
                <w:rFonts w:cstheme="minorHAnsi"/>
              </w:rPr>
              <w:t>2,8</w:t>
            </w:r>
          </w:p>
        </w:tc>
        <w:tc>
          <w:tcPr>
            <w:tcW w:w="1007" w:type="dxa"/>
            <w:noWrap/>
            <w:hideMark/>
          </w:tcPr>
          <w:p w14:paraId="2FE5BA39" w14:textId="4B081794" w:rsidR="006C7352" w:rsidRPr="00F803C8" w:rsidRDefault="006C7352" w:rsidP="006C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202</w:t>
            </w:r>
            <w:r w:rsidR="00D95672" w:rsidRPr="00F803C8">
              <w:rPr>
                <w:rFonts w:cstheme="minorHAnsi"/>
              </w:rPr>
              <w:t>2</w:t>
            </w:r>
          </w:p>
        </w:tc>
        <w:tc>
          <w:tcPr>
            <w:tcW w:w="2457" w:type="dxa"/>
            <w:noWrap/>
            <w:hideMark/>
          </w:tcPr>
          <w:p w14:paraId="1B25F427" w14:textId="6E516CD1" w:rsidR="006C7352" w:rsidRPr="00F803C8" w:rsidRDefault="00D95672" w:rsidP="006C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23,3</w:t>
            </w:r>
          </w:p>
        </w:tc>
      </w:tr>
      <w:tr w:rsidR="00037991" w:rsidRPr="00F803C8" w14:paraId="207731FE" w14:textId="77777777" w:rsidTr="00F72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0081A8"/>
            <w:noWrap/>
            <w:hideMark/>
          </w:tcPr>
          <w:p w14:paraId="134F404C" w14:textId="77777777" w:rsidR="006C7352" w:rsidRPr="00F803C8" w:rsidRDefault="006C7352" w:rsidP="006C7352">
            <w:pPr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Ekonomické podmínky </w:t>
            </w:r>
          </w:p>
        </w:tc>
        <w:tc>
          <w:tcPr>
            <w:tcW w:w="4127" w:type="dxa"/>
            <w:shd w:val="clear" w:color="auto" w:fill="auto"/>
            <w:hideMark/>
          </w:tcPr>
          <w:p w14:paraId="626265D8" w14:textId="77777777" w:rsidR="006C7352" w:rsidRPr="00F803C8" w:rsidRDefault="006C7352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Pracovní místa v evidenci úřadu práce 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14:paraId="73E9FF2F" w14:textId="77777777" w:rsidR="006C7352" w:rsidRPr="00F803C8" w:rsidRDefault="006C7352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počet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2EFA79B" w14:textId="77777777" w:rsidR="006C7352" w:rsidRPr="00F803C8" w:rsidRDefault="006C7352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ČSÚ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EFDD71F" w14:textId="49069582" w:rsidR="006C7352" w:rsidRPr="00F803C8" w:rsidRDefault="00501241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456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1B32BD2B" w14:textId="5C603F95" w:rsidR="006C7352" w:rsidRPr="00F803C8" w:rsidRDefault="006C7352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202</w:t>
            </w:r>
            <w:r w:rsidR="001C107E" w:rsidRPr="00F803C8">
              <w:rPr>
                <w:rFonts w:cstheme="minorHAnsi"/>
              </w:rPr>
              <w:t>2</w:t>
            </w:r>
          </w:p>
        </w:tc>
        <w:tc>
          <w:tcPr>
            <w:tcW w:w="2457" w:type="dxa"/>
            <w:shd w:val="clear" w:color="auto" w:fill="auto"/>
            <w:noWrap/>
            <w:hideMark/>
          </w:tcPr>
          <w:p w14:paraId="048FECAC" w14:textId="403E95FB" w:rsidR="006C7352" w:rsidRPr="00F803C8" w:rsidRDefault="001C107E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7 372</w:t>
            </w:r>
          </w:p>
        </w:tc>
      </w:tr>
      <w:tr w:rsidR="00F80CC2" w:rsidRPr="00F803C8" w14:paraId="79E0C98D" w14:textId="77777777" w:rsidTr="00F72A1C">
        <w:trPr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0081A8"/>
            <w:noWrap/>
            <w:hideMark/>
          </w:tcPr>
          <w:p w14:paraId="17C596E5" w14:textId="77777777" w:rsidR="006C7352" w:rsidRPr="00F803C8" w:rsidRDefault="006C7352" w:rsidP="006C7352">
            <w:pPr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Ekonomické podmínky </w:t>
            </w:r>
          </w:p>
        </w:tc>
        <w:tc>
          <w:tcPr>
            <w:tcW w:w="4127" w:type="dxa"/>
            <w:hideMark/>
          </w:tcPr>
          <w:p w14:paraId="123A9CD2" w14:textId="7BA18278" w:rsidR="006C7352" w:rsidRPr="00F803C8" w:rsidRDefault="006C7352" w:rsidP="006C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Počet evidovaných osob na </w:t>
            </w:r>
            <w:r w:rsidR="00DD359D" w:rsidRPr="00F803C8">
              <w:rPr>
                <w:rFonts w:cstheme="minorHAnsi"/>
              </w:rPr>
              <w:t>úřadu práce</w:t>
            </w:r>
            <w:r w:rsidRPr="00F803C8">
              <w:rPr>
                <w:rFonts w:cstheme="minorHAnsi"/>
              </w:rPr>
              <w:t xml:space="preserve"> na 1 volné pracovní místo</w:t>
            </w:r>
          </w:p>
        </w:tc>
        <w:tc>
          <w:tcPr>
            <w:tcW w:w="1493" w:type="dxa"/>
            <w:noWrap/>
            <w:hideMark/>
          </w:tcPr>
          <w:p w14:paraId="6D9EDEA8" w14:textId="77777777" w:rsidR="006C7352" w:rsidRPr="00F803C8" w:rsidRDefault="006C7352" w:rsidP="006C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počet </w:t>
            </w:r>
          </w:p>
        </w:tc>
        <w:tc>
          <w:tcPr>
            <w:tcW w:w="1418" w:type="dxa"/>
            <w:noWrap/>
            <w:hideMark/>
          </w:tcPr>
          <w:p w14:paraId="02D0BFFB" w14:textId="77777777" w:rsidR="006C7352" w:rsidRPr="00F803C8" w:rsidRDefault="006C7352" w:rsidP="006C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ČSÚ </w:t>
            </w:r>
          </w:p>
        </w:tc>
        <w:tc>
          <w:tcPr>
            <w:tcW w:w="1134" w:type="dxa"/>
            <w:noWrap/>
            <w:hideMark/>
          </w:tcPr>
          <w:p w14:paraId="1D61B7DC" w14:textId="74DEB708" w:rsidR="006C7352" w:rsidRPr="00F803C8" w:rsidRDefault="001C400D" w:rsidP="006C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1,3</w:t>
            </w:r>
          </w:p>
        </w:tc>
        <w:tc>
          <w:tcPr>
            <w:tcW w:w="1007" w:type="dxa"/>
            <w:noWrap/>
            <w:hideMark/>
          </w:tcPr>
          <w:p w14:paraId="48D724D4" w14:textId="638EA028" w:rsidR="006C7352" w:rsidRPr="00F803C8" w:rsidRDefault="006C7352" w:rsidP="006C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202</w:t>
            </w:r>
            <w:r w:rsidR="00A60949" w:rsidRPr="00F803C8">
              <w:rPr>
                <w:rFonts w:cstheme="minorHAnsi"/>
              </w:rPr>
              <w:t>2</w:t>
            </w:r>
          </w:p>
        </w:tc>
        <w:tc>
          <w:tcPr>
            <w:tcW w:w="2457" w:type="dxa"/>
            <w:noWrap/>
            <w:hideMark/>
          </w:tcPr>
          <w:p w14:paraId="00ACA273" w14:textId="0F7ACB87" w:rsidR="006C7352" w:rsidRPr="00F803C8" w:rsidRDefault="006C7352" w:rsidP="006C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1,</w:t>
            </w:r>
            <w:r w:rsidR="00A60949" w:rsidRPr="00F803C8">
              <w:rPr>
                <w:rFonts w:cstheme="minorHAnsi"/>
              </w:rPr>
              <w:t>4</w:t>
            </w:r>
          </w:p>
        </w:tc>
      </w:tr>
      <w:tr w:rsidR="00037991" w:rsidRPr="00F803C8" w14:paraId="00C05D6F" w14:textId="77777777" w:rsidTr="00F72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0081A8"/>
            <w:noWrap/>
            <w:hideMark/>
          </w:tcPr>
          <w:p w14:paraId="3FA113C5" w14:textId="77777777" w:rsidR="006C7352" w:rsidRPr="00F803C8" w:rsidRDefault="006C7352" w:rsidP="006C7352">
            <w:pPr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Veřejné služby </w:t>
            </w:r>
          </w:p>
        </w:tc>
        <w:tc>
          <w:tcPr>
            <w:tcW w:w="4127" w:type="dxa"/>
            <w:shd w:val="clear" w:color="auto" w:fill="auto"/>
            <w:hideMark/>
          </w:tcPr>
          <w:p w14:paraId="21804103" w14:textId="77777777" w:rsidR="006C7352" w:rsidRPr="00F803C8" w:rsidRDefault="006C7352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Počet ordinací všeobecného praktického lékaře 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14:paraId="504ADEC4" w14:textId="77777777" w:rsidR="006C7352" w:rsidRPr="00F803C8" w:rsidRDefault="006C7352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počet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350D467" w14:textId="77777777" w:rsidR="006C7352" w:rsidRPr="00F803C8" w:rsidRDefault="006C7352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ČSÚ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EF14D09" w14:textId="0D29B557" w:rsidR="006C7352" w:rsidRPr="00F803C8" w:rsidRDefault="005D3A95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13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7A250F08" w14:textId="5791656E" w:rsidR="006C7352" w:rsidRPr="00F803C8" w:rsidRDefault="006C7352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202</w:t>
            </w:r>
            <w:r w:rsidR="005D3A95" w:rsidRPr="00F803C8">
              <w:rPr>
                <w:rFonts w:cstheme="minorHAnsi"/>
              </w:rPr>
              <w:t>1</w:t>
            </w:r>
          </w:p>
        </w:tc>
        <w:tc>
          <w:tcPr>
            <w:tcW w:w="2457" w:type="dxa"/>
            <w:shd w:val="clear" w:color="auto" w:fill="auto"/>
            <w:noWrap/>
            <w:hideMark/>
          </w:tcPr>
          <w:p w14:paraId="7ABEB205" w14:textId="42D47C06" w:rsidR="006C7352" w:rsidRPr="00F803C8" w:rsidRDefault="00B80F2B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22</w:t>
            </w:r>
            <w:r w:rsidR="005D3A95" w:rsidRPr="00F803C8">
              <w:rPr>
                <w:rFonts w:cstheme="minorHAnsi"/>
              </w:rPr>
              <w:t>6</w:t>
            </w:r>
          </w:p>
        </w:tc>
      </w:tr>
      <w:tr w:rsidR="00F80CC2" w:rsidRPr="00F803C8" w14:paraId="12DBC80D" w14:textId="77777777" w:rsidTr="00F72A1C">
        <w:trPr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0081A8"/>
            <w:noWrap/>
            <w:hideMark/>
          </w:tcPr>
          <w:p w14:paraId="6ECD294A" w14:textId="77777777" w:rsidR="006C7352" w:rsidRPr="00F803C8" w:rsidRDefault="006C7352" w:rsidP="006C7352">
            <w:pPr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Veřejné služby </w:t>
            </w:r>
          </w:p>
        </w:tc>
        <w:tc>
          <w:tcPr>
            <w:tcW w:w="4127" w:type="dxa"/>
            <w:hideMark/>
          </w:tcPr>
          <w:p w14:paraId="4FB5DE0A" w14:textId="77777777" w:rsidR="006C7352" w:rsidRPr="00F803C8" w:rsidRDefault="006C7352" w:rsidP="006C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Počet ordinací praktického lékaře pro děti a dorost</w:t>
            </w:r>
          </w:p>
        </w:tc>
        <w:tc>
          <w:tcPr>
            <w:tcW w:w="1493" w:type="dxa"/>
            <w:noWrap/>
            <w:hideMark/>
          </w:tcPr>
          <w:p w14:paraId="0F140911" w14:textId="77777777" w:rsidR="006C7352" w:rsidRPr="00F803C8" w:rsidRDefault="006C7352" w:rsidP="006C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počet </w:t>
            </w:r>
          </w:p>
        </w:tc>
        <w:tc>
          <w:tcPr>
            <w:tcW w:w="1418" w:type="dxa"/>
            <w:noWrap/>
            <w:hideMark/>
          </w:tcPr>
          <w:p w14:paraId="0EAC8614" w14:textId="77777777" w:rsidR="006C7352" w:rsidRPr="00F803C8" w:rsidRDefault="006C7352" w:rsidP="006C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ČSÚ </w:t>
            </w:r>
          </w:p>
        </w:tc>
        <w:tc>
          <w:tcPr>
            <w:tcW w:w="1134" w:type="dxa"/>
            <w:noWrap/>
            <w:hideMark/>
          </w:tcPr>
          <w:p w14:paraId="0BA069E3" w14:textId="5A4791F5" w:rsidR="006C7352" w:rsidRPr="00F803C8" w:rsidRDefault="00C6280A" w:rsidP="006C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5</w:t>
            </w:r>
          </w:p>
        </w:tc>
        <w:tc>
          <w:tcPr>
            <w:tcW w:w="1007" w:type="dxa"/>
            <w:noWrap/>
            <w:hideMark/>
          </w:tcPr>
          <w:p w14:paraId="240ADAEB" w14:textId="73BD5BEF" w:rsidR="006C7352" w:rsidRPr="00F803C8" w:rsidRDefault="006C7352" w:rsidP="006C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202</w:t>
            </w:r>
            <w:r w:rsidR="005D3A95" w:rsidRPr="00F803C8">
              <w:rPr>
                <w:rFonts w:cstheme="minorHAnsi"/>
              </w:rPr>
              <w:t>1</w:t>
            </w:r>
          </w:p>
        </w:tc>
        <w:tc>
          <w:tcPr>
            <w:tcW w:w="2457" w:type="dxa"/>
            <w:noWrap/>
            <w:hideMark/>
          </w:tcPr>
          <w:p w14:paraId="4F7D3EB7" w14:textId="7891BC6F" w:rsidR="006C7352" w:rsidRPr="00F803C8" w:rsidRDefault="00B80F2B" w:rsidP="006C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83</w:t>
            </w:r>
          </w:p>
        </w:tc>
      </w:tr>
      <w:tr w:rsidR="00037991" w:rsidRPr="00F803C8" w14:paraId="4F16E9EC" w14:textId="77777777" w:rsidTr="00F72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0081A8"/>
            <w:noWrap/>
            <w:hideMark/>
          </w:tcPr>
          <w:p w14:paraId="14965ED6" w14:textId="77777777" w:rsidR="006C7352" w:rsidRPr="00F803C8" w:rsidRDefault="006C7352" w:rsidP="006C7352">
            <w:pPr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Veřejné služby </w:t>
            </w:r>
          </w:p>
        </w:tc>
        <w:tc>
          <w:tcPr>
            <w:tcW w:w="4127" w:type="dxa"/>
            <w:shd w:val="clear" w:color="auto" w:fill="auto"/>
            <w:noWrap/>
            <w:hideMark/>
          </w:tcPr>
          <w:p w14:paraId="67C0EF7D" w14:textId="77777777" w:rsidR="006C7352" w:rsidRPr="00F803C8" w:rsidRDefault="006C7352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Počet ordinací zubního lékaře 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14:paraId="6FB06DA4" w14:textId="77777777" w:rsidR="006C7352" w:rsidRPr="00F803C8" w:rsidRDefault="006C7352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počet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E6B279C" w14:textId="77777777" w:rsidR="006C7352" w:rsidRPr="00F803C8" w:rsidRDefault="006C7352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ČSÚ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FDB6F67" w14:textId="59C79748" w:rsidR="006C7352" w:rsidRPr="00F803C8" w:rsidRDefault="005122A3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9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304D9331" w14:textId="477DEE66" w:rsidR="006C7352" w:rsidRPr="00F803C8" w:rsidRDefault="006C7352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202</w:t>
            </w:r>
            <w:r w:rsidR="005D3A95" w:rsidRPr="00F803C8">
              <w:rPr>
                <w:rFonts w:cstheme="minorHAnsi"/>
              </w:rPr>
              <w:t>1</w:t>
            </w:r>
          </w:p>
        </w:tc>
        <w:tc>
          <w:tcPr>
            <w:tcW w:w="2457" w:type="dxa"/>
            <w:shd w:val="clear" w:color="auto" w:fill="auto"/>
            <w:noWrap/>
            <w:hideMark/>
          </w:tcPr>
          <w:p w14:paraId="2B14914C" w14:textId="7D461DA8" w:rsidR="006C7352" w:rsidRPr="00F803C8" w:rsidRDefault="006C7352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2</w:t>
            </w:r>
            <w:r w:rsidR="005D3A95" w:rsidRPr="00F803C8">
              <w:rPr>
                <w:rFonts w:cstheme="minorHAnsi"/>
              </w:rPr>
              <w:t>26</w:t>
            </w:r>
          </w:p>
        </w:tc>
      </w:tr>
      <w:tr w:rsidR="00F80CC2" w:rsidRPr="00F803C8" w14:paraId="3E54C50F" w14:textId="77777777" w:rsidTr="00F72A1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0081A8"/>
            <w:noWrap/>
            <w:hideMark/>
          </w:tcPr>
          <w:p w14:paraId="3D18F05B" w14:textId="77777777" w:rsidR="006C7352" w:rsidRPr="00F803C8" w:rsidRDefault="006C7352" w:rsidP="006C7352">
            <w:pPr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Veřejné služby </w:t>
            </w:r>
          </w:p>
        </w:tc>
        <w:tc>
          <w:tcPr>
            <w:tcW w:w="4127" w:type="dxa"/>
            <w:noWrap/>
            <w:hideMark/>
          </w:tcPr>
          <w:p w14:paraId="00C9A2F0" w14:textId="77777777" w:rsidR="006C7352" w:rsidRPr="00F803C8" w:rsidRDefault="006C7352" w:rsidP="006C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Domovy pro seniory</w:t>
            </w:r>
          </w:p>
        </w:tc>
        <w:tc>
          <w:tcPr>
            <w:tcW w:w="1493" w:type="dxa"/>
            <w:noWrap/>
            <w:hideMark/>
          </w:tcPr>
          <w:p w14:paraId="527C766D" w14:textId="77777777" w:rsidR="006C7352" w:rsidRPr="00F803C8" w:rsidRDefault="006C7352" w:rsidP="006C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počet </w:t>
            </w:r>
          </w:p>
        </w:tc>
        <w:tc>
          <w:tcPr>
            <w:tcW w:w="1418" w:type="dxa"/>
            <w:noWrap/>
            <w:hideMark/>
          </w:tcPr>
          <w:p w14:paraId="0BD81802" w14:textId="77777777" w:rsidR="006C7352" w:rsidRPr="00F803C8" w:rsidRDefault="006C7352" w:rsidP="006C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ČSÚ </w:t>
            </w:r>
          </w:p>
        </w:tc>
        <w:tc>
          <w:tcPr>
            <w:tcW w:w="1134" w:type="dxa"/>
            <w:noWrap/>
            <w:hideMark/>
          </w:tcPr>
          <w:p w14:paraId="7C1DAC96" w14:textId="756472AE" w:rsidR="006C7352" w:rsidRPr="00F803C8" w:rsidRDefault="008303D6" w:rsidP="006C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1</w:t>
            </w:r>
          </w:p>
        </w:tc>
        <w:tc>
          <w:tcPr>
            <w:tcW w:w="1007" w:type="dxa"/>
            <w:noWrap/>
            <w:hideMark/>
          </w:tcPr>
          <w:p w14:paraId="1972E89C" w14:textId="63832715" w:rsidR="006C7352" w:rsidRPr="00F803C8" w:rsidRDefault="006C7352" w:rsidP="006C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202</w:t>
            </w:r>
            <w:r w:rsidR="001F582C" w:rsidRPr="00F803C8">
              <w:rPr>
                <w:rFonts w:cstheme="minorHAnsi"/>
              </w:rPr>
              <w:t>1</w:t>
            </w:r>
          </w:p>
        </w:tc>
        <w:tc>
          <w:tcPr>
            <w:tcW w:w="2457" w:type="dxa"/>
            <w:noWrap/>
            <w:hideMark/>
          </w:tcPr>
          <w:p w14:paraId="685274B9" w14:textId="77777777" w:rsidR="006C7352" w:rsidRPr="00F803C8" w:rsidRDefault="006C7352" w:rsidP="006C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21</w:t>
            </w:r>
          </w:p>
        </w:tc>
      </w:tr>
      <w:tr w:rsidR="00037991" w:rsidRPr="00F803C8" w14:paraId="6D12490E" w14:textId="77777777" w:rsidTr="00F72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0081A8"/>
            <w:noWrap/>
            <w:hideMark/>
          </w:tcPr>
          <w:p w14:paraId="5518A0D9" w14:textId="77777777" w:rsidR="006C7352" w:rsidRPr="00F803C8" w:rsidRDefault="006C7352" w:rsidP="006C7352">
            <w:pPr>
              <w:rPr>
                <w:rFonts w:cstheme="minorHAnsi"/>
              </w:rPr>
            </w:pPr>
            <w:r w:rsidRPr="00F803C8">
              <w:rPr>
                <w:rFonts w:cstheme="minorHAnsi"/>
              </w:rPr>
              <w:lastRenderedPageBreak/>
              <w:t xml:space="preserve">Veřejné služby </w:t>
            </w:r>
          </w:p>
        </w:tc>
        <w:tc>
          <w:tcPr>
            <w:tcW w:w="4127" w:type="dxa"/>
            <w:shd w:val="clear" w:color="auto" w:fill="auto"/>
            <w:noWrap/>
            <w:hideMark/>
          </w:tcPr>
          <w:p w14:paraId="2CDF7ADA" w14:textId="77777777" w:rsidR="006C7352" w:rsidRPr="00F803C8" w:rsidRDefault="006C7352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Domovy se zvláštním režimem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14:paraId="1478C4C1" w14:textId="77777777" w:rsidR="006C7352" w:rsidRPr="00F803C8" w:rsidRDefault="006C7352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počet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820E57E" w14:textId="77777777" w:rsidR="006C7352" w:rsidRPr="00F803C8" w:rsidRDefault="006C7352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ČSÚ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1111A9F" w14:textId="379F1638" w:rsidR="006C7352" w:rsidRPr="00F803C8" w:rsidRDefault="00976F47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28370561" w14:textId="5F872403" w:rsidR="006C7352" w:rsidRPr="00F803C8" w:rsidRDefault="006C7352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202</w:t>
            </w:r>
            <w:r w:rsidR="001F582C" w:rsidRPr="00F803C8">
              <w:rPr>
                <w:rFonts w:cstheme="minorHAnsi"/>
              </w:rPr>
              <w:t>1</w:t>
            </w:r>
          </w:p>
        </w:tc>
        <w:tc>
          <w:tcPr>
            <w:tcW w:w="2457" w:type="dxa"/>
            <w:shd w:val="clear" w:color="auto" w:fill="auto"/>
            <w:noWrap/>
            <w:hideMark/>
          </w:tcPr>
          <w:p w14:paraId="61D615E1" w14:textId="77777777" w:rsidR="006C7352" w:rsidRPr="00F803C8" w:rsidRDefault="006C7352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10</w:t>
            </w:r>
          </w:p>
        </w:tc>
      </w:tr>
      <w:tr w:rsidR="00F80CC2" w:rsidRPr="00F803C8" w14:paraId="2E0A8211" w14:textId="77777777" w:rsidTr="00F72A1C">
        <w:trPr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0081A8"/>
            <w:noWrap/>
            <w:hideMark/>
          </w:tcPr>
          <w:p w14:paraId="718982A3" w14:textId="77777777" w:rsidR="006C7352" w:rsidRPr="00F803C8" w:rsidRDefault="006C7352" w:rsidP="006C7352">
            <w:pPr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Veřejné služby </w:t>
            </w:r>
          </w:p>
        </w:tc>
        <w:tc>
          <w:tcPr>
            <w:tcW w:w="4127" w:type="dxa"/>
            <w:hideMark/>
          </w:tcPr>
          <w:p w14:paraId="43659E6D" w14:textId="537214F5" w:rsidR="006C7352" w:rsidRPr="00F803C8" w:rsidRDefault="004318DA" w:rsidP="006C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P</w:t>
            </w:r>
            <w:r w:rsidR="006C7352" w:rsidRPr="00F803C8">
              <w:rPr>
                <w:rFonts w:cstheme="minorHAnsi"/>
              </w:rPr>
              <w:t>o</w:t>
            </w:r>
            <w:r w:rsidR="00C942B5" w:rsidRPr="00F803C8">
              <w:rPr>
                <w:rFonts w:cstheme="minorHAnsi"/>
              </w:rPr>
              <w:t>díl</w:t>
            </w:r>
            <w:r w:rsidR="006C7352" w:rsidRPr="00F803C8">
              <w:rPr>
                <w:rFonts w:cstheme="minorHAnsi"/>
              </w:rPr>
              <w:t xml:space="preserve"> osob v</w:t>
            </w:r>
            <w:r w:rsidR="00640888">
              <w:rPr>
                <w:rFonts w:cstheme="minorHAnsi"/>
              </w:rPr>
              <w:t> </w:t>
            </w:r>
            <w:r w:rsidR="006C7352" w:rsidRPr="00F803C8">
              <w:rPr>
                <w:rFonts w:cstheme="minorHAnsi"/>
              </w:rPr>
              <w:t>exekuci</w:t>
            </w:r>
            <w:r w:rsidR="00640888">
              <w:rPr>
                <w:rFonts w:cstheme="minorHAnsi"/>
              </w:rPr>
              <w:t xml:space="preserve"> (na počtu ob. 15+)</w:t>
            </w:r>
          </w:p>
        </w:tc>
        <w:tc>
          <w:tcPr>
            <w:tcW w:w="1493" w:type="dxa"/>
            <w:noWrap/>
            <w:hideMark/>
          </w:tcPr>
          <w:p w14:paraId="2C7B9523" w14:textId="7E104490" w:rsidR="006C7352" w:rsidRPr="00F803C8" w:rsidRDefault="00640888" w:rsidP="006C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</w:p>
        </w:tc>
        <w:tc>
          <w:tcPr>
            <w:tcW w:w="1418" w:type="dxa"/>
            <w:noWrap/>
            <w:hideMark/>
          </w:tcPr>
          <w:p w14:paraId="1C153BE1" w14:textId="77777777" w:rsidR="006C7352" w:rsidRPr="00F803C8" w:rsidRDefault="006C7352" w:rsidP="006C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EK ČR</w:t>
            </w:r>
          </w:p>
        </w:tc>
        <w:tc>
          <w:tcPr>
            <w:tcW w:w="1134" w:type="dxa"/>
            <w:noWrap/>
            <w:hideMark/>
          </w:tcPr>
          <w:p w14:paraId="75A6EA3F" w14:textId="700A3226" w:rsidR="006C7352" w:rsidRPr="00F803C8" w:rsidRDefault="0076472B" w:rsidP="006C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5,00</w:t>
            </w:r>
          </w:p>
        </w:tc>
        <w:tc>
          <w:tcPr>
            <w:tcW w:w="1007" w:type="dxa"/>
            <w:noWrap/>
            <w:hideMark/>
          </w:tcPr>
          <w:p w14:paraId="1F7565FB" w14:textId="562C70A1" w:rsidR="006C7352" w:rsidRPr="00F803C8" w:rsidRDefault="006C7352" w:rsidP="006C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A75EA">
              <w:rPr>
                <w:rFonts w:cstheme="minorHAnsi"/>
              </w:rPr>
              <w:t xml:space="preserve">k </w:t>
            </w:r>
            <w:r w:rsidR="00DF75F1" w:rsidRPr="00FA75EA">
              <w:rPr>
                <w:rFonts w:cstheme="minorHAnsi"/>
              </w:rPr>
              <w:t>1</w:t>
            </w:r>
            <w:r w:rsidRPr="00FA75EA">
              <w:rPr>
                <w:rFonts w:cstheme="minorHAnsi"/>
              </w:rPr>
              <w:t xml:space="preserve">. </w:t>
            </w:r>
            <w:r w:rsidR="00DF75F1" w:rsidRPr="00FA75EA">
              <w:rPr>
                <w:rFonts w:cstheme="minorHAnsi"/>
              </w:rPr>
              <w:t>10</w:t>
            </w:r>
            <w:r w:rsidRPr="00FA75EA">
              <w:rPr>
                <w:rFonts w:cstheme="minorHAnsi"/>
              </w:rPr>
              <w:t>. 202</w:t>
            </w:r>
            <w:r w:rsidR="00050A08" w:rsidRPr="00FA75EA">
              <w:rPr>
                <w:rFonts w:cstheme="minorHAnsi"/>
              </w:rPr>
              <w:t>3</w:t>
            </w:r>
          </w:p>
        </w:tc>
        <w:tc>
          <w:tcPr>
            <w:tcW w:w="2457" w:type="dxa"/>
            <w:noWrap/>
            <w:hideMark/>
          </w:tcPr>
          <w:p w14:paraId="75D601A8" w14:textId="278EEFEC" w:rsidR="006C7352" w:rsidRPr="00F803C8" w:rsidRDefault="006C7352" w:rsidP="006C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7,7</w:t>
            </w:r>
            <w:r w:rsidR="000D684A" w:rsidRPr="00F803C8">
              <w:rPr>
                <w:rFonts w:cstheme="minorHAnsi"/>
              </w:rPr>
              <w:t>4</w:t>
            </w:r>
          </w:p>
        </w:tc>
      </w:tr>
      <w:tr w:rsidR="00037991" w:rsidRPr="00F803C8" w14:paraId="50BBD60A" w14:textId="77777777" w:rsidTr="00F72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0081A8"/>
            <w:noWrap/>
            <w:hideMark/>
          </w:tcPr>
          <w:p w14:paraId="642C9FB7" w14:textId="77777777" w:rsidR="006C7352" w:rsidRPr="00F803C8" w:rsidRDefault="006C7352" w:rsidP="006C7352">
            <w:pPr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Veřejné služby </w:t>
            </w:r>
          </w:p>
        </w:tc>
        <w:tc>
          <w:tcPr>
            <w:tcW w:w="4127" w:type="dxa"/>
            <w:shd w:val="clear" w:color="auto" w:fill="auto"/>
            <w:noWrap/>
            <w:hideMark/>
          </w:tcPr>
          <w:p w14:paraId="1EF80BA5" w14:textId="77777777" w:rsidR="006C7352" w:rsidRPr="00F803C8" w:rsidRDefault="006C7352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Index sociálního vyloučení 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14:paraId="2CE37C74" w14:textId="3A6FBA04" w:rsidR="006C7352" w:rsidRPr="00F803C8" w:rsidRDefault="0065556F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F803C8">
              <w:rPr>
                <w:rFonts w:cstheme="minorHAnsi"/>
              </w:rPr>
              <w:t>index</w:t>
            </w:r>
            <w:r w:rsidR="00D826E4" w:rsidRPr="00F803C8">
              <w:rPr>
                <w:rStyle w:val="Znakapoznpodarou"/>
                <w:rFonts w:cstheme="minorHAnsi"/>
              </w:rPr>
              <w:footnoteReference w:id="20"/>
            </w:r>
          </w:p>
        </w:tc>
        <w:tc>
          <w:tcPr>
            <w:tcW w:w="1418" w:type="dxa"/>
            <w:shd w:val="clear" w:color="auto" w:fill="auto"/>
            <w:hideMark/>
          </w:tcPr>
          <w:p w14:paraId="2E2A3ADE" w14:textId="4B3AA678" w:rsidR="006C7352" w:rsidRPr="00F803C8" w:rsidRDefault="00402B5A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ASZ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521307D" w14:textId="4C74DEC8" w:rsidR="006C7352" w:rsidRPr="00F803C8" w:rsidRDefault="00402B5A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4,4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054DFD16" w14:textId="299E51D0" w:rsidR="006C7352" w:rsidRPr="00F803C8" w:rsidRDefault="006C7352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20</w:t>
            </w:r>
            <w:r w:rsidR="00402B5A">
              <w:rPr>
                <w:rFonts w:cstheme="minorHAnsi"/>
              </w:rPr>
              <w:t>22</w:t>
            </w:r>
          </w:p>
        </w:tc>
        <w:tc>
          <w:tcPr>
            <w:tcW w:w="2457" w:type="dxa"/>
            <w:shd w:val="clear" w:color="auto" w:fill="auto"/>
            <w:noWrap/>
            <w:hideMark/>
          </w:tcPr>
          <w:p w14:paraId="1BF2E805" w14:textId="3CF863ED" w:rsidR="006C7352" w:rsidRPr="00F803C8" w:rsidRDefault="00402B5A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9,1</w:t>
            </w:r>
          </w:p>
        </w:tc>
      </w:tr>
      <w:tr w:rsidR="00F80CC2" w:rsidRPr="00F803C8" w14:paraId="45C24C6B" w14:textId="77777777" w:rsidTr="00F72A1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0081A8"/>
            <w:noWrap/>
            <w:hideMark/>
          </w:tcPr>
          <w:p w14:paraId="510F2FBF" w14:textId="77777777" w:rsidR="006C7352" w:rsidRPr="00F803C8" w:rsidRDefault="006C7352" w:rsidP="006C7352">
            <w:pPr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Veřejné služby </w:t>
            </w:r>
          </w:p>
        </w:tc>
        <w:tc>
          <w:tcPr>
            <w:tcW w:w="4127" w:type="dxa"/>
            <w:noWrap/>
            <w:hideMark/>
          </w:tcPr>
          <w:p w14:paraId="4EA7A4BA" w14:textId="046696D2" w:rsidR="006C7352" w:rsidRPr="00F803C8" w:rsidRDefault="00710EAF" w:rsidP="006C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Podíl osob b</w:t>
            </w:r>
            <w:r w:rsidR="006C7352" w:rsidRPr="00F803C8">
              <w:rPr>
                <w:rFonts w:cstheme="minorHAnsi"/>
              </w:rPr>
              <w:t>ez vzdělání</w:t>
            </w:r>
          </w:p>
        </w:tc>
        <w:tc>
          <w:tcPr>
            <w:tcW w:w="1493" w:type="dxa"/>
            <w:noWrap/>
            <w:hideMark/>
          </w:tcPr>
          <w:p w14:paraId="10675475" w14:textId="77777777" w:rsidR="006C7352" w:rsidRPr="00F803C8" w:rsidRDefault="006C7352" w:rsidP="006C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%</w:t>
            </w:r>
          </w:p>
        </w:tc>
        <w:tc>
          <w:tcPr>
            <w:tcW w:w="1418" w:type="dxa"/>
            <w:noWrap/>
            <w:hideMark/>
          </w:tcPr>
          <w:p w14:paraId="671FBAA8" w14:textId="77777777" w:rsidR="006C7352" w:rsidRPr="00F803C8" w:rsidRDefault="006C7352" w:rsidP="006C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ČSÚ </w:t>
            </w:r>
          </w:p>
        </w:tc>
        <w:tc>
          <w:tcPr>
            <w:tcW w:w="1134" w:type="dxa"/>
            <w:noWrap/>
            <w:hideMark/>
          </w:tcPr>
          <w:p w14:paraId="4748BB0A" w14:textId="54BF9806" w:rsidR="006C7352" w:rsidRPr="00F803C8" w:rsidRDefault="00D81306" w:rsidP="006C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0,</w:t>
            </w:r>
            <w:r w:rsidR="00800ACB" w:rsidRPr="00F803C8">
              <w:rPr>
                <w:rFonts w:cstheme="minorHAnsi"/>
              </w:rPr>
              <w:t>66</w:t>
            </w:r>
          </w:p>
        </w:tc>
        <w:tc>
          <w:tcPr>
            <w:tcW w:w="1007" w:type="dxa"/>
            <w:noWrap/>
            <w:hideMark/>
          </w:tcPr>
          <w:p w14:paraId="4C3C39B6" w14:textId="77777777" w:rsidR="006C7352" w:rsidRPr="00F803C8" w:rsidRDefault="006C7352" w:rsidP="006C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2021</w:t>
            </w:r>
          </w:p>
        </w:tc>
        <w:tc>
          <w:tcPr>
            <w:tcW w:w="2457" w:type="dxa"/>
            <w:noWrap/>
            <w:hideMark/>
          </w:tcPr>
          <w:p w14:paraId="3D7ED51B" w14:textId="77777777" w:rsidR="006C7352" w:rsidRPr="00F803C8" w:rsidRDefault="006C7352" w:rsidP="006C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0,77</w:t>
            </w:r>
          </w:p>
        </w:tc>
      </w:tr>
      <w:tr w:rsidR="00037991" w:rsidRPr="00F803C8" w14:paraId="24C2CB26" w14:textId="77777777" w:rsidTr="00F72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0081A8"/>
            <w:noWrap/>
            <w:hideMark/>
          </w:tcPr>
          <w:p w14:paraId="49FA7605" w14:textId="77777777" w:rsidR="006C7352" w:rsidRPr="00F803C8" w:rsidRDefault="006C7352" w:rsidP="006C7352">
            <w:pPr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Veřejné služby </w:t>
            </w:r>
          </w:p>
        </w:tc>
        <w:tc>
          <w:tcPr>
            <w:tcW w:w="4127" w:type="dxa"/>
            <w:shd w:val="clear" w:color="auto" w:fill="auto"/>
            <w:noWrap/>
            <w:hideMark/>
          </w:tcPr>
          <w:p w14:paraId="288E6CCB" w14:textId="6DE8197D" w:rsidR="006C7352" w:rsidRPr="00F803C8" w:rsidRDefault="00710EAF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Podíl osob se z</w:t>
            </w:r>
            <w:r w:rsidR="006C7352" w:rsidRPr="00F803C8">
              <w:rPr>
                <w:rFonts w:cstheme="minorHAnsi"/>
              </w:rPr>
              <w:t>ákladní</w:t>
            </w:r>
            <w:r w:rsidRPr="00F803C8">
              <w:rPr>
                <w:rFonts w:cstheme="minorHAnsi"/>
              </w:rPr>
              <w:t>m</w:t>
            </w:r>
            <w:r w:rsidR="006C7352" w:rsidRPr="00F803C8">
              <w:rPr>
                <w:rFonts w:cstheme="minorHAnsi"/>
              </w:rPr>
              <w:t xml:space="preserve"> </w:t>
            </w:r>
            <w:r w:rsidR="008D7053" w:rsidRPr="00F803C8">
              <w:rPr>
                <w:rFonts w:cstheme="minorHAnsi"/>
              </w:rPr>
              <w:t>vzděláním</w:t>
            </w:r>
            <w:r w:rsidR="002111FC" w:rsidRPr="00F803C8">
              <w:rPr>
                <w:rFonts w:cstheme="minorHAnsi"/>
              </w:rPr>
              <w:t xml:space="preserve"> (vč. neukončeného)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14:paraId="7AF06C74" w14:textId="77777777" w:rsidR="006C7352" w:rsidRPr="00F803C8" w:rsidRDefault="006C7352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%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47D8DA2" w14:textId="77777777" w:rsidR="006C7352" w:rsidRPr="00F803C8" w:rsidRDefault="006C7352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ČSÚ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FAF647C" w14:textId="436CB834" w:rsidR="006C7352" w:rsidRPr="00F803C8" w:rsidRDefault="006C7352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1</w:t>
            </w:r>
            <w:r w:rsidR="00800ACB" w:rsidRPr="00F803C8">
              <w:rPr>
                <w:rFonts w:cstheme="minorHAnsi"/>
              </w:rPr>
              <w:t>3,51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56AE9A6C" w14:textId="77777777" w:rsidR="006C7352" w:rsidRPr="00F803C8" w:rsidRDefault="006C7352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2021</w:t>
            </w:r>
          </w:p>
        </w:tc>
        <w:tc>
          <w:tcPr>
            <w:tcW w:w="2457" w:type="dxa"/>
            <w:shd w:val="clear" w:color="auto" w:fill="auto"/>
            <w:noWrap/>
            <w:hideMark/>
          </w:tcPr>
          <w:p w14:paraId="036715FA" w14:textId="77777777" w:rsidR="006C7352" w:rsidRPr="00F803C8" w:rsidRDefault="006C7352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13,71</w:t>
            </w:r>
          </w:p>
        </w:tc>
      </w:tr>
      <w:tr w:rsidR="00F80CC2" w:rsidRPr="00F803C8" w14:paraId="18C6F3A1" w14:textId="77777777" w:rsidTr="00F72A1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0081A8"/>
            <w:noWrap/>
            <w:hideMark/>
          </w:tcPr>
          <w:p w14:paraId="5FF8348A" w14:textId="77777777" w:rsidR="006C7352" w:rsidRPr="00F803C8" w:rsidRDefault="006C7352" w:rsidP="006C7352">
            <w:pPr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Veřejné služby </w:t>
            </w:r>
          </w:p>
        </w:tc>
        <w:tc>
          <w:tcPr>
            <w:tcW w:w="4127" w:type="dxa"/>
            <w:noWrap/>
            <w:hideMark/>
          </w:tcPr>
          <w:p w14:paraId="500473C4" w14:textId="3C8FADED" w:rsidR="006C7352" w:rsidRPr="00F803C8" w:rsidRDefault="00710EAF" w:rsidP="006C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Podíl osob se s</w:t>
            </w:r>
            <w:r w:rsidR="006C7352" w:rsidRPr="00F803C8">
              <w:rPr>
                <w:rFonts w:cstheme="minorHAnsi"/>
              </w:rPr>
              <w:t>třední</w:t>
            </w:r>
            <w:r w:rsidR="008D7053" w:rsidRPr="00F803C8">
              <w:rPr>
                <w:rFonts w:cstheme="minorHAnsi"/>
              </w:rPr>
              <w:t>m</w:t>
            </w:r>
            <w:r w:rsidR="006C7352" w:rsidRPr="00F803C8">
              <w:rPr>
                <w:rFonts w:cstheme="minorHAnsi"/>
              </w:rPr>
              <w:t xml:space="preserve"> </w:t>
            </w:r>
            <w:r w:rsidR="008D7053" w:rsidRPr="00F803C8">
              <w:rPr>
                <w:rFonts w:cstheme="minorHAnsi"/>
              </w:rPr>
              <w:t>vzděláním</w:t>
            </w:r>
            <w:r w:rsidR="002111FC" w:rsidRPr="00F803C8">
              <w:rPr>
                <w:rFonts w:cstheme="minorHAnsi"/>
              </w:rPr>
              <w:t xml:space="preserve"> (bez maturity)</w:t>
            </w:r>
          </w:p>
        </w:tc>
        <w:tc>
          <w:tcPr>
            <w:tcW w:w="1493" w:type="dxa"/>
            <w:noWrap/>
            <w:hideMark/>
          </w:tcPr>
          <w:p w14:paraId="55D9F3AE" w14:textId="77777777" w:rsidR="006C7352" w:rsidRPr="00F803C8" w:rsidRDefault="006C7352" w:rsidP="006C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%</w:t>
            </w:r>
          </w:p>
        </w:tc>
        <w:tc>
          <w:tcPr>
            <w:tcW w:w="1418" w:type="dxa"/>
            <w:noWrap/>
            <w:hideMark/>
          </w:tcPr>
          <w:p w14:paraId="25662D02" w14:textId="77777777" w:rsidR="006C7352" w:rsidRPr="00F803C8" w:rsidRDefault="006C7352" w:rsidP="006C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ČSÚ </w:t>
            </w:r>
          </w:p>
        </w:tc>
        <w:tc>
          <w:tcPr>
            <w:tcW w:w="1134" w:type="dxa"/>
            <w:noWrap/>
            <w:hideMark/>
          </w:tcPr>
          <w:p w14:paraId="5BD9748D" w14:textId="51F21903" w:rsidR="006C7352" w:rsidRPr="00F803C8" w:rsidRDefault="00D81306" w:rsidP="006C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3</w:t>
            </w:r>
            <w:r w:rsidR="00800ACB" w:rsidRPr="00F803C8">
              <w:rPr>
                <w:rFonts w:cstheme="minorHAnsi"/>
              </w:rPr>
              <w:t>6,80</w:t>
            </w:r>
          </w:p>
        </w:tc>
        <w:tc>
          <w:tcPr>
            <w:tcW w:w="1007" w:type="dxa"/>
            <w:noWrap/>
            <w:hideMark/>
          </w:tcPr>
          <w:p w14:paraId="4059225C" w14:textId="77777777" w:rsidR="006C7352" w:rsidRPr="00F803C8" w:rsidRDefault="006C7352" w:rsidP="006C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2021</w:t>
            </w:r>
          </w:p>
        </w:tc>
        <w:tc>
          <w:tcPr>
            <w:tcW w:w="2457" w:type="dxa"/>
            <w:noWrap/>
            <w:hideMark/>
          </w:tcPr>
          <w:p w14:paraId="3687F4CB" w14:textId="77777777" w:rsidR="006C7352" w:rsidRPr="00F803C8" w:rsidRDefault="006C7352" w:rsidP="006C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34,13</w:t>
            </w:r>
          </w:p>
        </w:tc>
      </w:tr>
      <w:tr w:rsidR="00037991" w:rsidRPr="00F803C8" w14:paraId="6015CDF0" w14:textId="77777777" w:rsidTr="00F72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0081A8"/>
            <w:noWrap/>
            <w:hideMark/>
          </w:tcPr>
          <w:p w14:paraId="237D1FD6" w14:textId="77777777" w:rsidR="006C7352" w:rsidRPr="00F803C8" w:rsidRDefault="006C7352" w:rsidP="006C7352">
            <w:pPr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Veřejné služby </w:t>
            </w:r>
          </w:p>
        </w:tc>
        <w:tc>
          <w:tcPr>
            <w:tcW w:w="4127" w:type="dxa"/>
            <w:shd w:val="clear" w:color="auto" w:fill="auto"/>
            <w:noWrap/>
            <w:hideMark/>
          </w:tcPr>
          <w:p w14:paraId="123B1F00" w14:textId="1AD0B0A3" w:rsidR="006C7352" w:rsidRPr="00F803C8" w:rsidRDefault="00710EAF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Podíl osob </w:t>
            </w:r>
            <w:r w:rsidR="006C7352" w:rsidRPr="00F803C8">
              <w:rPr>
                <w:rFonts w:cstheme="minorHAnsi"/>
              </w:rPr>
              <w:t>s</w:t>
            </w:r>
            <w:r w:rsidR="003A12D6" w:rsidRPr="00F803C8">
              <w:rPr>
                <w:rFonts w:cstheme="minorHAnsi"/>
              </w:rPr>
              <w:t> </w:t>
            </w:r>
            <w:r w:rsidR="006C7352" w:rsidRPr="00F803C8">
              <w:rPr>
                <w:rFonts w:cstheme="minorHAnsi"/>
              </w:rPr>
              <w:t>maturitou</w:t>
            </w:r>
            <w:r w:rsidR="003A12D6" w:rsidRPr="00F803C8">
              <w:rPr>
                <w:rFonts w:cstheme="minorHAnsi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14:paraId="0120F6B4" w14:textId="77777777" w:rsidR="006C7352" w:rsidRPr="00F803C8" w:rsidRDefault="006C7352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%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8A5179A" w14:textId="77777777" w:rsidR="006C7352" w:rsidRPr="00F803C8" w:rsidRDefault="006C7352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ČSÚ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0876257" w14:textId="39AA0846" w:rsidR="006C7352" w:rsidRPr="00F803C8" w:rsidRDefault="00800ACB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30,00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04D4580F" w14:textId="77777777" w:rsidR="006C7352" w:rsidRPr="00F803C8" w:rsidRDefault="006C7352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2021</w:t>
            </w:r>
          </w:p>
        </w:tc>
        <w:tc>
          <w:tcPr>
            <w:tcW w:w="2457" w:type="dxa"/>
            <w:shd w:val="clear" w:color="auto" w:fill="auto"/>
            <w:noWrap/>
            <w:hideMark/>
          </w:tcPr>
          <w:p w14:paraId="6142F09E" w14:textId="77777777" w:rsidR="006C7352" w:rsidRPr="00F803C8" w:rsidRDefault="006C7352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29,91</w:t>
            </w:r>
          </w:p>
        </w:tc>
      </w:tr>
      <w:tr w:rsidR="00F80CC2" w:rsidRPr="00F803C8" w14:paraId="2215D6AE" w14:textId="77777777" w:rsidTr="00F72A1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0081A8"/>
            <w:noWrap/>
            <w:hideMark/>
          </w:tcPr>
          <w:p w14:paraId="3F8A69A6" w14:textId="77777777" w:rsidR="006C7352" w:rsidRPr="00F803C8" w:rsidRDefault="006C7352" w:rsidP="006C7352">
            <w:pPr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Veřejné služby </w:t>
            </w:r>
          </w:p>
        </w:tc>
        <w:tc>
          <w:tcPr>
            <w:tcW w:w="4127" w:type="dxa"/>
            <w:noWrap/>
            <w:hideMark/>
          </w:tcPr>
          <w:p w14:paraId="3C03C9A4" w14:textId="208DD438" w:rsidR="006C7352" w:rsidRPr="00F803C8" w:rsidRDefault="004D08E0" w:rsidP="006C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Podíl osob s vyšším odborn</w:t>
            </w:r>
            <w:r w:rsidR="0031591C" w:rsidRPr="00F803C8">
              <w:rPr>
                <w:rFonts w:cstheme="minorHAnsi"/>
              </w:rPr>
              <w:t>ý</w:t>
            </w:r>
            <w:r w:rsidRPr="00F803C8">
              <w:rPr>
                <w:rFonts w:cstheme="minorHAnsi"/>
              </w:rPr>
              <w:t>m vzděláním a konzervatoří</w:t>
            </w:r>
          </w:p>
        </w:tc>
        <w:tc>
          <w:tcPr>
            <w:tcW w:w="1493" w:type="dxa"/>
            <w:noWrap/>
            <w:hideMark/>
          </w:tcPr>
          <w:p w14:paraId="785B653A" w14:textId="77777777" w:rsidR="006C7352" w:rsidRPr="00F803C8" w:rsidRDefault="006C7352" w:rsidP="006C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%</w:t>
            </w:r>
          </w:p>
        </w:tc>
        <w:tc>
          <w:tcPr>
            <w:tcW w:w="1418" w:type="dxa"/>
            <w:noWrap/>
            <w:hideMark/>
          </w:tcPr>
          <w:p w14:paraId="65475B4D" w14:textId="77777777" w:rsidR="006C7352" w:rsidRPr="00F803C8" w:rsidRDefault="006C7352" w:rsidP="006C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ČSÚ </w:t>
            </w:r>
          </w:p>
        </w:tc>
        <w:tc>
          <w:tcPr>
            <w:tcW w:w="1134" w:type="dxa"/>
            <w:noWrap/>
            <w:hideMark/>
          </w:tcPr>
          <w:p w14:paraId="7D869546" w14:textId="1ABA7EA9" w:rsidR="006C7352" w:rsidRPr="00F803C8" w:rsidRDefault="006C7352" w:rsidP="006C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1,</w:t>
            </w:r>
            <w:r w:rsidR="00800ACB" w:rsidRPr="00F803C8">
              <w:rPr>
                <w:rFonts w:cstheme="minorHAnsi"/>
              </w:rPr>
              <w:t>68</w:t>
            </w:r>
          </w:p>
        </w:tc>
        <w:tc>
          <w:tcPr>
            <w:tcW w:w="1007" w:type="dxa"/>
            <w:noWrap/>
            <w:hideMark/>
          </w:tcPr>
          <w:p w14:paraId="2F19ABBF" w14:textId="77777777" w:rsidR="006C7352" w:rsidRPr="00F803C8" w:rsidRDefault="006C7352" w:rsidP="006C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2021</w:t>
            </w:r>
          </w:p>
        </w:tc>
        <w:tc>
          <w:tcPr>
            <w:tcW w:w="2457" w:type="dxa"/>
            <w:noWrap/>
            <w:hideMark/>
          </w:tcPr>
          <w:p w14:paraId="06DE880C" w14:textId="77777777" w:rsidR="006C7352" w:rsidRPr="00F803C8" w:rsidRDefault="006C7352" w:rsidP="006C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1,37</w:t>
            </w:r>
          </w:p>
        </w:tc>
      </w:tr>
      <w:tr w:rsidR="00037991" w:rsidRPr="00F803C8" w14:paraId="11BA9250" w14:textId="77777777" w:rsidTr="00F72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0081A8"/>
            <w:noWrap/>
            <w:hideMark/>
          </w:tcPr>
          <w:p w14:paraId="3AD98C08" w14:textId="77777777" w:rsidR="006C7352" w:rsidRPr="00F803C8" w:rsidRDefault="006C7352" w:rsidP="006C7352">
            <w:pPr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Veřejné služby </w:t>
            </w:r>
          </w:p>
        </w:tc>
        <w:tc>
          <w:tcPr>
            <w:tcW w:w="4127" w:type="dxa"/>
            <w:shd w:val="clear" w:color="auto" w:fill="auto"/>
            <w:noWrap/>
            <w:hideMark/>
          </w:tcPr>
          <w:p w14:paraId="46DDD8EF" w14:textId="107E4CD5" w:rsidR="006C7352" w:rsidRPr="00F803C8" w:rsidRDefault="004D08E0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Podíl osob s vysokoškolským vzděláním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14:paraId="47D83459" w14:textId="77777777" w:rsidR="006C7352" w:rsidRPr="00F803C8" w:rsidRDefault="006C7352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%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C5D06E9" w14:textId="77777777" w:rsidR="006C7352" w:rsidRPr="00F803C8" w:rsidRDefault="006C7352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ČSÚ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7DEE48C" w14:textId="0DF96B99" w:rsidR="006C7352" w:rsidRPr="00F803C8" w:rsidRDefault="00800ACB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11,53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2CF2A8C6" w14:textId="77777777" w:rsidR="006C7352" w:rsidRPr="00F803C8" w:rsidRDefault="006C7352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2021</w:t>
            </w:r>
          </w:p>
        </w:tc>
        <w:tc>
          <w:tcPr>
            <w:tcW w:w="2457" w:type="dxa"/>
            <w:shd w:val="clear" w:color="auto" w:fill="auto"/>
            <w:noWrap/>
            <w:hideMark/>
          </w:tcPr>
          <w:p w14:paraId="74418C91" w14:textId="77777777" w:rsidR="006C7352" w:rsidRPr="00F803C8" w:rsidRDefault="006C7352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13,21</w:t>
            </w:r>
          </w:p>
        </w:tc>
      </w:tr>
      <w:tr w:rsidR="00F80CC2" w:rsidRPr="00F803C8" w14:paraId="02599068" w14:textId="77777777" w:rsidTr="00F72A1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0081A8"/>
            <w:noWrap/>
            <w:hideMark/>
          </w:tcPr>
          <w:p w14:paraId="3D8BAF73" w14:textId="77777777" w:rsidR="006C7352" w:rsidRPr="00F803C8" w:rsidRDefault="006C7352" w:rsidP="006C7352">
            <w:pPr>
              <w:rPr>
                <w:rFonts w:cstheme="minorHAnsi"/>
              </w:rPr>
            </w:pPr>
            <w:bookmarkStart w:id="49" w:name="_Hlk123799495"/>
            <w:r w:rsidRPr="00F803C8">
              <w:rPr>
                <w:rFonts w:cstheme="minorHAnsi"/>
              </w:rPr>
              <w:t xml:space="preserve">Veřejné služby </w:t>
            </w:r>
          </w:p>
        </w:tc>
        <w:tc>
          <w:tcPr>
            <w:tcW w:w="4127" w:type="dxa"/>
            <w:noWrap/>
            <w:hideMark/>
          </w:tcPr>
          <w:p w14:paraId="32D6A4F2" w14:textId="60AF64C5" w:rsidR="006C7352" w:rsidRPr="00F803C8" w:rsidRDefault="004D08E0" w:rsidP="006C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Podíl osob s nezjištěným vzděláním</w:t>
            </w:r>
          </w:p>
        </w:tc>
        <w:tc>
          <w:tcPr>
            <w:tcW w:w="1493" w:type="dxa"/>
            <w:noWrap/>
            <w:hideMark/>
          </w:tcPr>
          <w:p w14:paraId="6F82AD68" w14:textId="77777777" w:rsidR="006C7352" w:rsidRPr="00F803C8" w:rsidRDefault="006C7352" w:rsidP="006C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%</w:t>
            </w:r>
          </w:p>
        </w:tc>
        <w:tc>
          <w:tcPr>
            <w:tcW w:w="1418" w:type="dxa"/>
            <w:noWrap/>
            <w:hideMark/>
          </w:tcPr>
          <w:p w14:paraId="0343524A" w14:textId="77777777" w:rsidR="006C7352" w:rsidRPr="00F803C8" w:rsidRDefault="006C7352" w:rsidP="006C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ČSÚ </w:t>
            </w:r>
          </w:p>
        </w:tc>
        <w:tc>
          <w:tcPr>
            <w:tcW w:w="1134" w:type="dxa"/>
            <w:noWrap/>
            <w:hideMark/>
          </w:tcPr>
          <w:p w14:paraId="48B89CC0" w14:textId="6BCF1EA0" w:rsidR="006C7352" w:rsidRPr="00F803C8" w:rsidRDefault="00800ACB" w:rsidP="006C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5,81</w:t>
            </w:r>
          </w:p>
        </w:tc>
        <w:tc>
          <w:tcPr>
            <w:tcW w:w="1007" w:type="dxa"/>
            <w:noWrap/>
            <w:hideMark/>
          </w:tcPr>
          <w:p w14:paraId="6D62509C" w14:textId="77777777" w:rsidR="006C7352" w:rsidRPr="00F803C8" w:rsidRDefault="006C7352" w:rsidP="006C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2021</w:t>
            </w:r>
          </w:p>
        </w:tc>
        <w:tc>
          <w:tcPr>
            <w:tcW w:w="2457" w:type="dxa"/>
            <w:noWrap/>
            <w:hideMark/>
          </w:tcPr>
          <w:p w14:paraId="6FBB5FDD" w14:textId="03D6C043" w:rsidR="006C7352" w:rsidRPr="00F803C8" w:rsidRDefault="006C7352" w:rsidP="006C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6,9</w:t>
            </w:r>
            <w:r w:rsidR="00800ACB" w:rsidRPr="00F803C8">
              <w:rPr>
                <w:rFonts w:cstheme="minorHAnsi"/>
              </w:rPr>
              <w:t>0</w:t>
            </w:r>
          </w:p>
        </w:tc>
      </w:tr>
      <w:bookmarkEnd w:id="49"/>
      <w:tr w:rsidR="00037991" w:rsidRPr="00F803C8" w14:paraId="3B150B55" w14:textId="77777777" w:rsidTr="00F72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0081A8"/>
            <w:noWrap/>
            <w:hideMark/>
          </w:tcPr>
          <w:p w14:paraId="4105A7A5" w14:textId="77777777" w:rsidR="006C7352" w:rsidRPr="00F803C8" w:rsidRDefault="006C7352" w:rsidP="006C7352">
            <w:pPr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Veřejné služby </w:t>
            </w:r>
          </w:p>
        </w:tc>
        <w:tc>
          <w:tcPr>
            <w:tcW w:w="4127" w:type="dxa"/>
            <w:shd w:val="clear" w:color="auto" w:fill="auto"/>
            <w:hideMark/>
          </w:tcPr>
          <w:p w14:paraId="10FD31D3" w14:textId="7D16DD0C" w:rsidR="006C7352" w:rsidRPr="00F803C8" w:rsidRDefault="009F0A28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P</w:t>
            </w:r>
            <w:r w:rsidR="006C7352" w:rsidRPr="00F803C8">
              <w:rPr>
                <w:rFonts w:cstheme="minorHAnsi"/>
              </w:rPr>
              <w:t xml:space="preserve">odíl žáků s nedokončeným </w:t>
            </w:r>
            <w:r w:rsidR="0045486B" w:rsidRPr="00F803C8">
              <w:rPr>
                <w:rFonts w:cstheme="minorHAnsi"/>
              </w:rPr>
              <w:t>základním vzděláním</w:t>
            </w:r>
            <w:r w:rsidR="006C7352" w:rsidRPr="00F803C8">
              <w:rPr>
                <w:rFonts w:cstheme="minorHAnsi"/>
              </w:rPr>
              <w:t xml:space="preserve"> při</w:t>
            </w:r>
            <w:r w:rsidR="0045486B" w:rsidRPr="00F803C8">
              <w:rPr>
                <w:rFonts w:cstheme="minorHAnsi"/>
              </w:rPr>
              <w:t xml:space="preserve"> </w:t>
            </w:r>
            <w:r w:rsidR="006C7352" w:rsidRPr="00F803C8">
              <w:rPr>
                <w:rFonts w:cstheme="minorHAnsi"/>
              </w:rPr>
              <w:t xml:space="preserve">ukončení povinné školní </w:t>
            </w:r>
            <w:r w:rsidR="008B2ADC" w:rsidRPr="00F803C8">
              <w:rPr>
                <w:rFonts w:cstheme="minorHAnsi"/>
              </w:rPr>
              <w:t>docházky – běžné</w:t>
            </w:r>
            <w:r w:rsidR="006C7352" w:rsidRPr="00F803C8">
              <w:rPr>
                <w:rFonts w:cstheme="minorHAnsi"/>
              </w:rPr>
              <w:t xml:space="preserve"> třídy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14:paraId="5C6D1DB4" w14:textId="77777777" w:rsidR="006C7352" w:rsidRPr="00F803C8" w:rsidRDefault="006C7352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%</w:t>
            </w:r>
          </w:p>
        </w:tc>
        <w:tc>
          <w:tcPr>
            <w:tcW w:w="1418" w:type="dxa"/>
            <w:shd w:val="clear" w:color="auto" w:fill="auto"/>
            <w:hideMark/>
          </w:tcPr>
          <w:p w14:paraId="6119691E" w14:textId="76053D5A" w:rsidR="006C7352" w:rsidRPr="00F803C8" w:rsidRDefault="00F753BC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ASZ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6E27EDD" w14:textId="6BF46D42" w:rsidR="006C7352" w:rsidRPr="00F803C8" w:rsidRDefault="00C81F6B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1,8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5A29AB64" w14:textId="58862E5D" w:rsidR="006C7352" w:rsidRPr="00F803C8" w:rsidRDefault="006C7352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A75EA">
              <w:rPr>
                <w:rFonts w:cstheme="minorHAnsi"/>
              </w:rPr>
              <w:t>školní rok 20</w:t>
            </w:r>
            <w:r w:rsidR="00535F54" w:rsidRPr="00FA75EA">
              <w:rPr>
                <w:rFonts w:cstheme="minorHAnsi"/>
              </w:rPr>
              <w:t>20</w:t>
            </w:r>
            <w:r w:rsidRPr="00FA75EA">
              <w:rPr>
                <w:rFonts w:cstheme="minorHAnsi"/>
              </w:rPr>
              <w:t>/2</w:t>
            </w:r>
            <w:r w:rsidR="00535F54" w:rsidRPr="00FA75EA">
              <w:rPr>
                <w:rFonts w:cstheme="minorHAnsi"/>
              </w:rPr>
              <w:t>1</w:t>
            </w:r>
          </w:p>
        </w:tc>
        <w:tc>
          <w:tcPr>
            <w:tcW w:w="2457" w:type="dxa"/>
            <w:shd w:val="clear" w:color="auto" w:fill="auto"/>
            <w:noWrap/>
            <w:hideMark/>
          </w:tcPr>
          <w:p w14:paraId="0BA103A2" w14:textId="6396D225" w:rsidR="006C7352" w:rsidRPr="00F803C8" w:rsidRDefault="006C7352" w:rsidP="006C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4</w:t>
            </w:r>
            <w:r w:rsidR="00535F54" w:rsidRPr="00F803C8">
              <w:rPr>
                <w:rFonts w:cstheme="minorHAnsi"/>
              </w:rPr>
              <w:t>,0</w:t>
            </w:r>
          </w:p>
        </w:tc>
      </w:tr>
      <w:tr w:rsidR="00F80CC2" w:rsidRPr="00F803C8" w14:paraId="25CF6323" w14:textId="77777777" w:rsidTr="00F72A1C">
        <w:trPr>
          <w:trHeight w:val="13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0081A8"/>
            <w:noWrap/>
          </w:tcPr>
          <w:p w14:paraId="684AAC9C" w14:textId="789B18EC" w:rsidR="00884820" w:rsidRPr="00F803C8" w:rsidRDefault="00884820" w:rsidP="00884820">
            <w:pPr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Veřejné služby </w:t>
            </w:r>
          </w:p>
        </w:tc>
        <w:tc>
          <w:tcPr>
            <w:tcW w:w="4127" w:type="dxa"/>
          </w:tcPr>
          <w:p w14:paraId="13CCC234" w14:textId="74826B69" w:rsidR="00884820" w:rsidRPr="00F803C8" w:rsidRDefault="00884820" w:rsidP="00884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Index kriminality obvodního oddělení policie </w:t>
            </w:r>
            <w:r w:rsidR="00FC2F4C" w:rsidRPr="00F803C8">
              <w:rPr>
                <w:rFonts w:cstheme="minorHAnsi"/>
              </w:rPr>
              <w:t>Semily</w:t>
            </w:r>
          </w:p>
        </w:tc>
        <w:tc>
          <w:tcPr>
            <w:tcW w:w="1493" w:type="dxa"/>
            <w:noWrap/>
          </w:tcPr>
          <w:p w14:paraId="3142FD17" w14:textId="10AE0EA0" w:rsidR="00884820" w:rsidRPr="00F803C8" w:rsidRDefault="00884820" w:rsidP="00884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 </w:t>
            </w:r>
            <w:r w:rsidR="00A5766C" w:rsidRPr="00F803C8">
              <w:rPr>
                <w:rFonts w:cstheme="minorHAnsi"/>
              </w:rPr>
              <w:t>i</w:t>
            </w:r>
            <w:r w:rsidR="00182B43" w:rsidRPr="00F803C8">
              <w:rPr>
                <w:rFonts w:cstheme="minorHAnsi"/>
              </w:rPr>
              <w:t>ndex</w:t>
            </w:r>
          </w:p>
        </w:tc>
        <w:tc>
          <w:tcPr>
            <w:tcW w:w="1418" w:type="dxa"/>
          </w:tcPr>
          <w:p w14:paraId="71F417AC" w14:textId="365401D7" w:rsidR="00884820" w:rsidRPr="00F803C8" w:rsidRDefault="00884820" w:rsidP="00884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mapa kriminality</w:t>
            </w:r>
          </w:p>
        </w:tc>
        <w:tc>
          <w:tcPr>
            <w:tcW w:w="1134" w:type="dxa"/>
            <w:noWrap/>
          </w:tcPr>
          <w:p w14:paraId="3C3D03CA" w14:textId="04DE841E" w:rsidR="00884820" w:rsidRPr="00F803C8" w:rsidRDefault="00F31132" w:rsidP="00884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8,</w:t>
            </w:r>
            <w:r w:rsidR="00FC2F4C" w:rsidRPr="00F803C8">
              <w:rPr>
                <w:rFonts w:cstheme="minorHAnsi"/>
              </w:rPr>
              <w:t>8</w:t>
            </w:r>
          </w:p>
        </w:tc>
        <w:tc>
          <w:tcPr>
            <w:tcW w:w="1007" w:type="dxa"/>
            <w:noWrap/>
          </w:tcPr>
          <w:p w14:paraId="0BC74237" w14:textId="174685E6" w:rsidR="00884820" w:rsidRPr="00F803C8" w:rsidRDefault="00884820" w:rsidP="00884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FA75EA">
              <w:rPr>
                <w:rFonts w:cstheme="minorHAnsi"/>
              </w:rPr>
              <w:t>2020</w:t>
            </w:r>
          </w:p>
        </w:tc>
        <w:tc>
          <w:tcPr>
            <w:tcW w:w="2457" w:type="dxa"/>
            <w:noWrap/>
          </w:tcPr>
          <w:p w14:paraId="7643E5AF" w14:textId="078B8613" w:rsidR="00884820" w:rsidRPr="00F803C8" w:rsidRDefault="00884820" w:rsidP="00884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10,1</w:t>
            </w:r>
          </w:p>
        </w:tc>
      </w:tr>
      <w:tr w:rsidR="00884820" w:rsidRPr="00F803C8" w14:paraId="646C2C59" w14:textId="77777777" w:rsidTr="00F72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0081A8"/>
            <w:noWrap/>
            <w:hideMark/>
          </w:tcPr>
          <w:p w14:paraId="6965767A" w14:textId="27BE4481" w:rsidR="00884820" w:rsidRPr="00F803C8" w:rsidRDefault="00884820" w:rsidP="00884820">
            <w:pPr>
              <w:rPr>
                <w:rFonts w:cstheme="minorHAnsi"/>
              </w:rPr>
            </w:pPr>
            <w:bookmarkStart w:id="50" w:name="_Hlk123799609"/>
            <w:r w:rsidRPr="00F803C8">
              <w:rPr>
                <w:rFonts w:cstheme="minorHAnsi"/>
              </w:rPr>
              <w:lastRenderedPageBreak/>
              <w:t xml:space="preserve">Veřejné služby </w:t>
            </w:r>
          </w:p>
        </w:tc>
        <w:tc>
          <w:tcPr>
            <w:tcW w:w="4127" w:type="dxa"/>
            <w:shd w:val="clear" w:color="auto" w:fill="auto"/>
            <w:hideMark/>
          </w:tcPr>
          <w:p w14:paraId="747F1057" w14:textId="1245822E" w:rsidR="00884820" w:rsidRPr="00F803C8" w:rsidRDefault="00884820" w:rsidP="00884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Index kriminality obvodního oddělení policie </w:t>
            </w:r>
            <w:r w:rsidR="00FC2F4C" w:rsidRPr="00F803C8">
              <w:rPr>
                <w:rFonts w:cstheme="minorHAnsi"/>
              </w:rPr>
              <w:t xml:space="preserve">Lomnice nad Popelkou 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14:paraId="49A2DAA2" w14:textId="72D36BBF" w:rsidR="00884820" w:rsidRPr="00F803C8" w:rsidRDefault="00884820" w:rsidP="00884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 </w:t>
            </w:r>
            <w:r w:rsidR="00A5766C" w:rsidRPr="00F803C8">
              <w:rPr>
                <w:rFonts w:cstheme="minorHAnsi"/>
              </w:rPr>
              <w:t>i</w:t>
            </w:r>
            <w:r w:rsidR="00182B43" w:rsidRPr="00F803C8">
              <w:rPr>
                <w:rFonts w:cstheme="minorHAnsi"/>
              </w:rPr>
              <w:t xml:space="preserve">ndex </w:t>
            </w:r>
          </w:p>
        </w:tc>
        <w:tc>
          <w:tcPr>
            <w:tcW w:w="1418" w:type="dxa"/>
            <w:shd w:val="clear" w:color="auto" w:fill="auto"/>
            <w:hideMark/>
          </w:tcPr>
          <w:p w14:paraId="07AA4A9A" w14:textId="34D2CE84" w:rsidR="00884820" w:rsidRPr="00F803C8" w:rsidRDefault="00884820" w:rsidP="00884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mapa kriminality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AFCAFF1" w14:textId="139126D1" w:rsidR="00884820" w:rsidRPr="00F803C8" w:rsidRDefault="00FC2F4C" w:rsidP="00884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1</w:t>
            </w:r>
            <w:r w:rsidR="00F31132" w:rsidRPr="00F803C8">
              <w:rPr>
                <w:rFonts w:cstheme="minorHAnsi"/>
              </w:rPr>
              <w:t>,2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3AF67AA8" w14:textId="65B6FABB" w:rsidR="00884820" w:rsidRPr="00F803C8" w:rsidRDefault="00884820" w:rsidP="00884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FA75EA">
              <w:rPr>
                <w:rFonts w:cstheme="minorHAnsi"/>
              </w:rPr>
              <w:t>2020</w:t>
            </w:r>
          </w:p>
        </w:tc>
        <w:tc>
          <w:tcPr>
            <w:tcW w:w="2457" w:type="dxa"/>
            <w:shd w:val="clear" w:color="auto" w:fill="auto"/>
            <w:noWrap/>
            <w:hideMark/>
          </w:tcPr>
          <w:p w14:paraId="1CCC4B29" w14:textId="039BE7A2" w:rsidR="00884820" w:rsidRPr="00F803C8" w:rsidRDefault="00884820" w:rsidP="00884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10,1</w:t>
            </w:r>
          </w:p>
        </w:tc>
      </w:tr>
      <w:tr w:rsidR="00F80CC2" w:rsidRPr="00F803C8" w14:paraId="105FF691" w14:textId="77777777" w:rsidTr="00F72A1C">
        <w:trPr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0081A8"/>
            <w:noWrap/>
            <w:hideMark/>
          </w:tcPr>
          <w:p w14:paraId="24EE44F9" w14:textId="39D19922" w:rsidR="00884820" w:rsidRPr="00F803C8" w:rsidRDefault="00884820" w:rsidP="00884820">
            <w:pPr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Veřejné služby </w:t>
            </w:r>
          </w:p>
        </w:tc>
        <w:tc>
          <w:tcPr>
            <w:tcW w:w="4127" w:type="dxa"/>
            <w:hideMark/>
          </w:tcPr>
          <w:p w14:paraId="63D8DAD9" w14:textId="624AF428" w:rsidR="00884820" w:rsidRPr="00F803C8" w:rsidRDefault="00884820" w:rsidP="00884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Počet obyvatel na vyplacenou dávku příspěvku na bydlení</w:t>
            </w:r>
          </w:p>
        </w:tc>
        <w:tc>
          <w:tcPr>
            <w:tcW w:w="1493" w:type="dxa"/>
            <w:noWrap/>
            <w:hideMark/>
          </w:tcPr>
          <w:p w14:paraId="1150A13C" w14:textId="4DC465E1" w:rsidR="00884820" w:rsidRPr="00F803C8" w:rsidRDefault="00884820" w:rsidP="00884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počet </w:t>
            </w:r>
          </w:p>
        </w:tc>
        <w:tc>
          <w:tcPr>
            <w:tcW w:w="1418" w:type="dxa"/>
            <w:hideMark/>
          </w:tcPr>
          <w:p w14:paraId="5D462B93" w14:textId="4E0FF129" w:rsidR="00884820" w:rsidRPr="00F803C8" w:rsidRDefault="00884820" w:rsidP="00884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KÚ LK</w:t>
            </w:r>
          </w:p>
        </w:tc>
        <w:tc>
          <w:tcPr>
            <w:tcW w:w="1134" w:type="dxa"/>
            <w:noWrap/>
            <w:hideMark/>
          </w:tcPr>
          <w:p w14:paraId="680289C1" w14:textId="5C9E6EC0" w:rsidR="00884820" w:rsidRPr="00F803C8" w:rsidRDefault="009E772F" w:rsidP="00884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11</w:t>
            </w:r>
          </w:p>
        </w:tc>
        <w:tc>
          <w:tcPr>
            <w:tcW w:w="1007" w:type="dxa"/>
            <w:noWrap/>
            <w:hideMark/>
          </w:tcPr>
          <w:p w14:paraId="446BABC5" w14:textId="3C38FE77" w:rsidR="00884820" w:rsidRPr="00F803C8" w:rsidRDefault="00884820" w:rsidP="00884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2019</w:t>
            </w:r>
          </w:p>
        </w:tc>
        <w:tc>
          <w:tcPr>
            <w:tcW w:w="2457" w:type="dxa"/>
            <w:noWrap/>
            <w:hideMark/>
          </w:tcPr>
          <w:p w14:paraId="71A98BAA" w14:textId="633AB0C7" w:rsidR="00884820" w:rsidRPr="00F803C8" w:rsidRDefault="00884820" w:rsidP="00884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12</w:t>
            </w:r>
          </w:p>
        </w:tc>
      </w:tr>
      <w:tr w:rsidR="00884820" w:rsidRPr="00F803C8" w14:paraId="39B5446B" w14:textId="77777777" w:rsidTr="00F72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0081A8"/>
            <w:noWrap/>
            <w:hideMark/>
          </w:tcPr>
          <w:p w14:paraId="4C82CB40" w14:textId="5C3594FD" w:rsidR="00884820" w:rsidRPr="00F803C8" w:rsidRDefault="00884820" w:rsidP="00884820">
            <w:pPr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Veřejné služby </w:t>
            </w:r>
          </w:p>
        </w:tc>
        <w:tc>
          <w:tcPr>
            <w:tcW w:w="4127" w:type="dxa"/>
            <w:shd w:val="clear" w:color="auto" w:fill="auto"/>
            <w:hideMark/>
          </w:tcPr>
          <w:p w14:paraId="50BC4764" w14:textId="669F59E2" w:rsidR="00884820" w:rsidRPr="00F803C8" w:rsidRDefault="00884820" w:rsidP="00884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Příspěvek na živobytí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14:paraId="620BABCE" w14:textId="2EED6B09" w:rsidR="00884820" w:rsidRPr="00F803C8" w:rsidRDefault="007B4262" w:rsidP="00884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p</w:t>
            </w:r>
            <w:r w:rsidR="00B62D3B" w:rsidRPr="00F803C8">
              <w:rPr>
                <w:rFonts w:cstheme="minorHAnsi"/>
              </w:rPr>
              <w:t xml:space="preserve">očet </w:t>
            </w:r>
            <w:r w:rsidR="00884820" w:rsidRPr="00F803C8">
              <w:rPr>
                <w:rFonts w:cstheme="minorHAnsi"/>
              </w:rPr>
              <w:t>obyv</w:t>
            </w:r>
            <w:r w:rsidR="00B62D3B" w:rsidRPr="00F803C8">
              <w:rPr>
                <w:rFonts w:cstheme="minorHAnsi"/>
              </w:rPr>
              <w:t xml:space="preserve">atel na </w:t>
            </w:r>
            <w:r w:rsidR="00884820" w:rsidRPr="00F803C8">
              <w:rPr>
                <w:rFonts w:cstheme="minorHAnsi"/>
              </w:rPr>
              <w:t>dávk</w:t>
            </w:r>
            <w:r w:rsidR="00B62D3B" w:rsidRPr="00F803C8">
              <w:rPr>
                <w:rFonts w:cstheme="minorHAnsi"/>
              </w:rPr>
              <w:t>u (medián)</w:t>
            </w:r>
            <w:r w:rsidR="00884820" w:rsidRPr="00F803C8">
              <w:rPr>
                <w:rFonts w:cstheme="minorHAnsi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hideMark/>
          </w:tcPr>
          <w:p w14:paraId="74CAEDED" w14:textId="3774E195" w:rsidR="00884820" w:rsidRPr="00F803C8" w:rsidRDefault="00884820" w:rsidP="00884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KÚ LK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816931D" w14:textId="1F6DE58F" w:rsidR="00884820" w:rsidRPr="00F803C8" w:rsidRDefault="002C7179" w:rsidP="00884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50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05167650" w14:textId="5F8254CD" w:rsidR="00884820" w:rsidRPr="00F803C8" w:rsidRDefault="00884820" w:rsidP="00884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2019</w:t>
            </w:r>
          </w:p>
        </w:tc>
        <w:tc>
          <w:tcPr>
            <w:tcW w:w="2457" w:type="dxa"/>
            <w:shd w:val="clear" w:color="auto" w:fill="auto"/>
            <w:noWrap/>
            <w:hideMark/>
          </w:tcPr>
          <w:p w14:paraId="49C58612" w14:textId="560A290A" w:rsidR="00884820" w:rsidRPr="00F803C8" w:rsidRDefault="00884820" w:rsidP="00884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39</w:t>
            </w:r>
          </w:p>
        </w:tc>
      </w:tr>
      <w:tr w:rsidR="00F80CC2" w:rsidRPr="00F803C8" w14:paraId="3C9E7FA6" w14:textId="77777777" w:rsidTr="00F72A1C">
        <w:trPr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0081A8"/>
            <w:noWrap/>
            <w:hideMark/>
          </w:tcPr>
          <w:p w14:paraId="7A0E9B94" w14:textId="37BEA321" w:rsidR="00884820" w:rsidRPr="00F803C8" w:rsidRDefault="00884820" w:rsidP="00884820">
            <w:pPr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Veřejné služby </w:t>
            </w:r>
          </w:p>
        </w:tc>
        <w:tc>
          <w:tcPr>
            <w:tcW w:w="4127" w:type="dxa"/>
            <w:hideMark/>
          </w:tcPr>
          <w:p w14:paraId="1D736D63" w14:textId="30BF7F3F" w:rsidR="00884820" w:rsidRPr="00F803C8" w:rsidRDefault="00884820" w:rsidP="00884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Intenzita bytové výstavby </w:t>
            </w:r>
          </w:p>
        </w:tc>
        <w:tc>
          <w:tcPr>
            <w:tcW w:w="1493" w:type="dxa"/>
            <w:noWrap/>
            <w:hideMark/>
          </w:tcPr>
          <w:p w14:paraId="703822BD" w14:textId="7F369939" w:rsidR="00884820" w:rsidRPr="00F803C8" w:rsidRDefault="007B4262" w:rsidP="00884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p</w:t>
            </w:r>
            <w:r w:rsidR="00884820" w:rsidRPr="00F803C8">
              <w:rPr>
                <w:rFonts w:cstheme="minorHAnsi"/>
              </w:rPr>
              <w:t>očet dokončených bytů na 1000 obyvatel</w:t>
            </w:r>
          </w:p>
        </w:tc>
        <w:tc>
          <w:tcPr>
            <w:tcW w:w="1418" w:type="dxa"/>
            <w:hideMark/>
          </w:tcPr>
          <w:p w14:paraId="34999A35" w14:textId="11DD2CF4" w:rsidR="00884820" w:rsidRPr="00F803C8" w:rsidRDefault="00884820" w:rsidP="00884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ČSÚ </w:t>
            </w:r>
          </w:p>
        </w:tc>
        <w:tc>
          <w:tcPr>
            <w:tcW w:w="1134" w:type="dxa"/>
            <w:noWrap/>
            <w:hideMark/>
          </w:tcPr>
          <w:p w14:paraId="03BDAC50" w14:textId="1D73115D" w:rsidR="00884820" w:rsidRPr="00F803C8" w:rsidRDefault="00717D3A" w:rsidP="00884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1,</w:t>
            </w:r>
            <w:r w:rsidR="00883A08" w:rsidRPr="00F803C8">
              <w:rPr>
                <w:rFonts w:cstheme="minorHAnsi"/>
              </w:rPr>
              <w:t>7</w:t>
            </w:r>
          </w:p>
        </w:tc>
        <w:tc>
          <w:tcPr>
            <w:tcW w:w="1007" w:type="dxa"/>
            <w:noWrap/>
            <w:hideMark/>
          </w:tcPr>
          <w:p w14:paraId="1E88305D" w14:textId="5A03081E" w:rsidR="00884820" w:rsidRPr="00F803C8" w:rsidRDefault="00884820" w:rsidP="00884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202</w:t>
            </w:r>
            <w:r w:rsidR="00A53544" w:rsidRPr="00F803C8">
              <w:rPr>
                <w:rFonts w:cstheme="minorHAnsi"/>
              </w:rPr>
              <w:t>2</w:t>
            </w:r>
          </w:p>
        </w:tc>
        <w:tc>
          <w:tcPr>
            <w:tcW w:w="2457" w:type="dxa"/>
            <w:noWrap/>
            <w:hideMark/>
          </w:tcPr>
          <w:p w14:paraId="69B41535" w14:textId="4646F5F7" w:rsidR="00884820" w:rsidRPr="00F803C8" w:rsidRDefault="006E430B" w:rsidP="00884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2,</w:t>
            </w:r>
            <w:r w:rsidR="00AD4C3B" w:rsidRPr="00F803C8">
              <w:rPr>
                <w:rFonts w:cstheme="minorHAnsi"/>
              </w:rPr>
              <w:t>3</w:t>
            </w:r>
          </w:p>
        </w:tc>
      </w:tr>
      <w:tr w:rsidR="00884820" w:rsidRPr="00F803C8" w14:paraId="12902020" w14:textId="77777777" w:rsidTr="00F72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0081A8"/>
            <w:noWrap/>
            <w:hideMark/>
          </w:tcPr>
          <w:p w14:paraId="2793E4A3" w14:textId="1364A30E" w:rsidR="00884820" w:rsidRPr="00F803C8" w:rsidRDefault="00884820" w:rsidP="00884820">
            <w:pPr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Veřejné služby </w:t>
            </w:r>
          </w:p>
        </w:tc>
        <w:tc>
          <w:tcPr>
            <w:tcW w:w="4127" w:type="dxa"/>
            <w:shd w:val="clear" w:color="auto" w:fill="auto"/>
            <w:noWrap/>
            <w:hideMark/>
          </w:tcPr>
          <w:p w14:paraId="6FB7192E" w14:textId="43B58D8A" w:rsidR="00884820" w:rsidRPr="00F803C8" w:rsidRDefault="00884820" w:rsidP="00884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Dokončené byty </w:t>
            </w:r>
          </w:p>
        </w:tc>
        <w:tc>
          <w:tcPr>
            <w:tcW w:w="1493" w:type="dxa"/>
            <w:shd w:val="clear" w:color="auto" w:fill="auto"/>
            <w:hideMark/>
          </w:tcPr>
          <w:p w14:paraId="5E4DDCFD" w14:textId="548DB375" w:rsidR="00884820" w:rsidRPr="00F803C8" w:rsidRDefault="00884820" w:rsidP="00884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počet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C23C9AC" w14:textId="074B8D4C" w:rsidR="00884820" w:rsidRPr="00F803C8" w:rsidRDefault="00884820" w:rsidP="00884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ČSÚ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3FCBDAD" w14:textId="400231DE" w:rsidR="00884820" w:rsidRPr="00F803C8" w:rsidRDefault="009F3FFD" w:rsidP="00884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4</w:t>
            </w:r>
            <w:r w:rsidR="003D171F" w:rsidRPr="00F803C8">
              <w:rPr>
                <w:rFonts w:cstheme="minorHAnsi"/>
              </w:rPr>
              <w:t>4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020568CC" w14:textId="3C6A3570" w:rsidR="00884820" w:rsidRPr="00F803C8" w:rsidRDefault="00884820" w:rsidP="00884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202</w:t>
            </w:r>
            <w:r w:rsidR="003D171F" w:rsidRPr="00F803C8">
              <w:rPr>
                <w:rFonts w:cstheme="minorHAnsi"/>
              </w:rPr>
              <w:t>2</w:t>
            </w:r>
          </w:p>
        </w:tc>
        <w:tc>
          <w:tcPr>
            <w:tcW w:w="2457" w:type="dxa"/>
            <w:shd w:val="clear" w:color="auto" w:fill="auto"/>
            <w:noWrap/>
            <w:hideMark/>
          </w:tcPr>
          <w:p w14:paraId="24921082" w14:textId="544EC6ED" w:rsidR="00884820" w:rsidRPr="00F803C8" w:rsidRDefault="003D171F" w:rsidP="00884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1 046</w:t>
            </w:r>
          </w:p>
        </w:tc>
      </w:tr>
      <w:tr w:rsidR="00F80CC2" w:rsidRPr="00F803C8" w14:paraId="67BA8CED" w14:textId="77777777" w:rsidTr="00F72A1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0081A8"/>
            <w:noWrap/>
            <w:hideMark/>
          </w:tcPr>
          <w:p w14:paraId="3E2D2E63" w14:textId="757091D2" w:rsidR="00884820" w:rsidRPr="00F803C8" w:rsidRDefault="00884820" w:rsidP="00884820">
            <w:pPr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Veřejné služby </w:t>
            </w:r>
          </w:p>
        </w:tc>
        <w:tc>
          <w:tcPr>
            <w:tcW w:w="4127" w:type="dxa"/>
            <w:noWrap/>
            <w:hideMark/>
          </w:tcPr>
          <w:p w14:paraId="66595FBC" w14:textId="2ADEF010" w:rsidR="00884820" w:rsidRPr="00F803C8" w:rsidRDefault="00884820" w:rsidP="00884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Počet </w:t>
            </w:r>
            <w:r w:rsidR="00F36A1A" w:rsidRPr="00F803C8">
              <w:rPr>
                <w:rFonts w:cstheme="minorHAnsi"/>
              </w:rPr>
              <w:t xml:space="preserve">sociálně </w:t>
            </w:r>
            <w:r w:rsidRPr="00F803C8">
              <w:rPr>
                <w:rFonts w:cstheme="minorHAnsi"/>
              </w:rPr>
              <w:t xml:space="preserve">vyloučených lokalit </w:t>
            </w:r>
          </w:p>
        </w:tc>
        <w:tc>
          <w:tcPr>
            <w:tcW w:w="1493" w:type="dxa"/>
            <w:noWrap/>
            <w:hideMark/>
          </w:tcPr>
          <w:p w14:paraId="0DBA8BFD" w14:textId="648F45E9" w:rsidR="00884820" w:rsidRPr="00F803C8" w:rsidRDefault="00884820" w:rsidP="00884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počet </w:t>
            </w:r>
          </w:p>
        </w:tc>
        <w:tc>
          <w:tcPr>
            <w:tcW w:w="1418" w:type="dxa"/>
            <w:noWrap/>
            <w:hideMark/>
          </w:tcPr>
          <w:p w14:paraId="48991079" w14:textId="47EE887F" w:rsidR="00884820" w:rsidRPr="00F803C8" w:rsidRDefault="00884820" w:rsidP="00884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KÚ LK</w:t>
            </w:r>
          </w:p>
        </w:tc>
        <w:tc>
          <w:tcPr>
            <w:tcW w:w="1134" w:type="dxa"/>
            <w:noWrap/>
            <w:hideMark/>
          </w:tcPr>
          <w:p w14:paraId="3319C833" w14:textId="7B0D1EFE" w:rsidR="00884820" w:rsidRPr="00F803C8" w:rsidRDefault="00353EC2" w:rsidP="00884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4</w:t>
            </w:r>
          </w:p>
        </w:tc>
        <w:tc>
          <w:tcPr>
            <w:tcW w:w="1007" w:type="dxa"/>
            <w:noWrap/>
            <w:hideMark/>
          </w:tcPr>
          <w:p w14:paraId="7F2228FC" w14:textId="05D0175E" w:rsidR="00884820" w:rsidRPr="00F803C8" w:rsidRDefault="00884820" w:rsidP="00884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2020</w:t>
            </w:r>
          </w:p>
        </w:tc>
        <w:tc>
          <w:tcPr>
            <w:tcW w:w="2457" w:type="dxa"/>
            <w:noWrap/>
            <w:hideMark/>
          </w:tcPr>
          <w:p w14:paraId="5C8B514B" w14:textId="4771E70A" w:rsidR="00884820" w:rsidRPr="00F803C8" w:rsidRDefault="00884820" w:rsidP="00884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100</w:t>
            </w:r>
          </w:p>
        </w:tc>
      </w:tr>
      <w:tr w:rsidR="00884820" w:rsidRPr="00F803C8" w14:paraId="294135B8" w14:textId="77777777" w:rsidTr="00F72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0081A8"/>
            <w:noWrap/>
            <w:hideMark/>
          </w:tcPr>
          <w:p w14:paraId="7ABD4266" w14:textId="198A675F" w:rsidR="00884820" w:rsidRPr="00F803C8" w:rsidRDefault="00884820" w:rsidP="00884820">
            <w:pPr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Veřejné služby </w:t>
            </w:r>
          </w:p>
        </w:tc>
        <w:tc>
          <w:tcPr>
            <w:tcW w:w="4127" w:type="dxa"/>
            <w:shd w:val="clear" w:color="auto" w:fill="auto"/>
            <w:noWrap/>
            <w:hideMark/>
          </w:tcPr>
          <w:p w14:paraId="49A94F3F" w14:textId="0C9DBA5F" w:rsidR="00884820" w:rsidRPr="00F803C8" w:rsidRDefault="00884820" w:rsidP="00884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Počet obyvatel žijících v sociálně vyloučených lokalitách 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14:paraId="7F51F807" w14:textId="16397A95" w:rsidR="00884820" w:rsidRPr="00F803C8" w:rsidRDefault="00884820" w:rsidP="00884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počet </w:t>
            </w:r>
          </w:p>
        </w:tc>
        <w:tc>
          <w:tcPr>
            <w:tcW w:w="1418" w:type="dxa"/>
            <w:shd w:val="clear" w:color="auto" w:fill="auto"/>
            <w:hideMark/>
          </w:tcPr>
          <w:p w14:paraId="06A52413" w14:textId="127C1C96" w:rsidR="00884820" w:rsidRPr="00F803C8" w:rsidRDefault="00884820" w:rsidP="00884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KÚ LK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865A660" w14:textId="65179315" w:rsidR="00884820" w:rsidRPr="00F803C8" w:rsidRDefault="00460BB1" w:rsidP="00884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27</w:t>
            </w:r>
            <w:r w:rsidR="00041CE3" w:rsidRPr="00F803C8">
              <w:rPr>
                <w:rFonts w:cstheme="minorHAnsi"/>
              </w:rPr>
              <w:t>2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3EAC7091" w14:textId="1B0BA053" w:rsidR="00884820" w:rsidRPr="00F803C8" w:rsidRDefault="00884820" w:rsidP="00884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2020</w:t>
            </w:r>
          </w:p>
        </w:tc>
        <w:tc>
          <w:tcPr>
            <w:tcW w:w="2457" w:type="dxa"/>
            <w:shd w:val="clear" w:color="auto" w:fill="auto"/>
            <w:noWrap/>
            <w:hideMark/>
          </w:tcPr>
          <w:p w14:paraId="78672D49" w14:textId="5ED35381" w:rsidR="00884820" w:rsidRPr="00F803C8" w:rsidRDefault="00884820" w:rsidP="00884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4 879</w:t>
            </w:r>
          </w:p>
        </w:tc>
      </w:tr>
      <w:tr w:rsidR="00F80CC2" w:rsidRPr="00F803C8" w14:paraId="15BB8DC1" w14:textId="77777777" w:rsidTr="00F72A1C">
        <w:trPr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0081A8"/>
            <w:noWrap/>
            <w:hideMark/>
          </w:tcPr>
          <w:p w14:paraId="45B69269" w14:textId="25384586" w:rsidR="00884820" w:rsidRPr="00F803C8" w:rsidRDefault="00884820" w:rsidP="00884820">
            <w:pPr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Cestovní ruch, sport a kultura </w:t>
            </w:r>
          </w:p>
        </w:tc>
        <w:tc>
          <w:tcPr>
            <w:tcW w:w="4127" w:type="dxa"/>
            <w:hideMark/>
          </w:tcPr>
          <w:p w14:paraId="081B9353" w14:textId="1867E48B" w:rsidR="00884820" w:rsidRPr="00F803C8" w:rsidRDefault="00884820" w:rsidP="00884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Počet turistických informačních center</w:t>
            </w:r>
          </w:p>
        </w:tc>
        <w:tc>
          <w:tcPr>
            <w:tcW w:w="1493" w:type="dxa"/>
            <w:noWrap/>
            <w:hideMark/>
          </w:tcPr>
          <w:p w14:paraId="24EF8E14" w14:textId="6AEE1E81" w:rsidR="00884820" w:rsidRPr="00F803C8" w:rsidRDefault="00884820" w:rsidP="00884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počet </w:t>
            </w:r>
          </w:p>
        </w:tc>
        <w:tc>
          <w:tcPr>
            <w:tcW w:w="1418" w:type="dxa"/>
            <w:hideMark/>
          </w:tcPr>
          <w:p w14:paraId="152A4E37" w14:textId="62C4ACBC" w:rsidR="00884820" w:rsidRPr="00F803C8" w:rsidRDefault="00884820" w:rsidP="00884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KÚ LK</w:t>
            </w:r>
          </w:p>
        </w:tc>
        <w:tc>
          <w:tcPr>
            <w:tcW w:w="1134" w:type="dxa"/>
            <w:noWrap/>
            <w:hideMark/>
          </w:tcPr>
          <w:p w14:paraId="13074942" w14:textId="0C7D5093" w:rsidR="00884820" w:rsidRPr="00F803C8" w:rsidRDefault="00791D8C" w:rsidP="00884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5</w:t>
            </w:r>
          </w:p>
        </w:tc>
        <w:tc>
          <w:tcPr>
            <w:tcW w:w="1007" w:type="dxa"/>
            <w:noWrap/>
            <w:hideMark/>
          </w:tcPr>
          <w:p w14:paraId="19922213" w14:textId="6045F1D0" w:rsidR="00884820" w:rsidRPr="00F803C8" w:rsidRDefault="00884820" w:rsidP="00884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202</w:t>
            </w:r>
            <w:r w:rsidR="000E4D6A" w:rsidRPr="00F803C8">
              <w:rPr>
                <w:rFonts w:cstheme="minorHAnsi"/>
              </w:rPr>
              <w:t>3</w:t>
            </w:r>
          </w:p>
        </w:tc>
        <w:tc>
          <w:tcPr>
            <w:tcW w:w="2457" w:type="dxa"/>
            <w:noWrap/>
            <w:hideMark/>
          </w:tcPr>
          <w:p w14:paraId="1631F61E" w14:textId="406FB9BE" w:rsidR="00884820" w:rsidRPr="00F803C8" w:rsidRDefault="00884820" w:rsidP="00884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52</w:t>
            </w:r>
          </w:p>
        </w:tc>
      </w:tr>
      <w:tr w:rsidR="00884820" w:rsidRPr="00F803C8" w14:paraId="577E25E0" w14:textId="77777777" w:rsidTr="00F72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0081A8"/>
            <w:noWrap/>
            <w:hideMark/>
          </w:tcPr>
          <w:p w14:paraId="5739E912" w14:textId="357BFD07" w:rsidR="00884820" w:rsidRPr="00F803C8" w:rsidRDefault="00884820" w:rsidP="00884820">
            <w:pPr>
              <w:rPr>
                <w:rFonts w:cstheme="minorHAnsi"/>
              </w:rPr>
            </w:pPr>
            <w:bookmarkStart w:id="51" w:name="_Hlk140655790"/>
            <w:r w:rsidRPr="00F803C8">
              <w:rPr>
                <w:rFonts w:cstheme="minorHAnsi"/>
              </w:rPr>
              <w:t xml:space="preserve">Cestovní ruch, sport a kultura </w:t>
            </w:r>
          </w:p>
        </w:tc>
        <w:tc>
          <w:tcPr>
            <w:tcW w:w="4127" w:type="dxa"/>
            <w:shd w:val="clear" w:color="auto" w:fill="auto"/>
            <w:hideMark/>
          </w:tcPr>
          <w:p w14:paraId="63AF4E13" w14:textId="736004D3" w:rsidR="00884820" w:rsidRPr="00F803C8" w:rsidRDefault="00884820" w:rsidP="00884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Počet hromadných ubytovacích zařízení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14:paraId="57531661" w14:textId="7282DA19" w:rsidR="00884820" w:rsidRPr="00F803C8" w:rsidRDefault="00884820" w:rsidP="00884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počet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98E5B29" w14:textId="12CC7696" w:rsidR="00884820" w:rsidRPr="00F803C8" w:rsidRDefault="00884820" w:rsidP="00884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ČSÚ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54BF827" w14:textId="2CA24096" w:rsidR="00884820" w:rsidRPr="00F803C8" w:rsidRDefault="0062341E" w:rsidP="00884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29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5E7BDC37" w14:textId="452BCAAE" w:rsidR="00884820" w:rsidRPr="00F803C8" w:rsidRDefault="00884820" w:rsidP="00884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202</w:t>
            </w:r>
            <w:r w:rsidR="0062341E" w:rsidRPr="00F803C8">
              <w:rPr>
                <w:rFonts w:cstheme="minorHAnsi"/>
              </w:rPr>
              <w:t>2</w:t>
            </w:r>
          </w:p>
        </w:tc>
        <w:tc>
          <w:tcPr>
            <w:tcW w:w="2457" w:type="dxa"/>
            <w:shd w:val="clear" w:color="auto" w:fill="auto"/>
            <w:noWrap/>
            <w:hideMark/>
          </w:tcPr>
          <w:p w14:paraId="50BC00F9" w14:textId="76C245FD" w:rsidR="00884820" w:rsidRPr="00F803C8" w:rsidRDefault="00D539D2" w:rsidP="00884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992</w:t>
            </w:r>
          </w:p>
        </w:tc>
      </w:tr>
      <w:bookmarkEnd w:id="51"/>
      <w:tr w:rsidR="00F80CC2" w:rsidRPr="00F803C8" w14:paraId="33168826" w14:textId="77777777" w:rsidTr="00F72A1C">
        <w:trPr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0081A8"/>
            <w:noWrap/>
            <w:hideMark/>
          </w:tcPr>
          <w:p w14:paraId="1D7FDEEA" w14:textId="66B59297" w:rsidR="00884820" w:rsidRPr="00F803C8" w:rsidRDefault="00884820" w:rsidP="00884820">
            <w:pPr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Cestovní ruch, sport a kultura </w:t>
            </w:r>
          </w:p>
        </w:tc>
        <w:tc>
          <w:tcPr>
            <w:tcW w:w="4127" w:type="dxa"/>
            <w:hideMark/>
          </w:tcPr>
          <w:p w14:paraId="4D9776FF" w14:textId="21A8DC91" w:rsidR="00884820" w:rsidRPr="00F803C8" w:rsidRDefault="00884820" w:rsidP="00884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Počet lůžek </w:t>
            </w:r>
            <w:r w:rsidR="00C604E4" w:rsidRPr="00F803C8">
              <w:rPr>
                <w:rFonts w:cstheme="minorHAnsi"/>
              </w:rPr>
              <w:t xml:space="preserve">v hromadných </w:t>
            </w:r>
            <w:r w:rsidRPr="00F803C8">
              <w:rPr>
                <w:rFonts w:cstheme="minorHAnsi"/>
              </w:rPr>
              <w:t>ubytovacích zařízení</w:t>
            </w:r>
            <w:r w:rsidR="00C604E4" w:rsidRPr="00F803C8">
              <w:rPr>
                <w:rFonts w:cstheme="minorHAnsi"/>
              </w:rPr>
              <w:t>ch</w:t>
            </w:r>
            <w:r w:rsidRPr="00F803C8">
              <w:rPr>
                <w:rFonts w:cstheme="minorHAnsi"/>
              </w:rPr>
              <w:t xml:space="preserve"> všech typů </w:t>
            </w:r>
          </w:p>
        </w:tc>
        <w:tc>
          <w:tcPr>
            <w:tcW w:w="1493" w:type="dxa"/>
            <w:noWrap/>
            <w:hideMark/>
          </w:tcPr>
          <w:p w14:paraId="46BCF31F" w14:textId="2D6EF0F6" w:rsidR="00884820" w:rsidRPr="00F803C8" w:rsidRDefault="00884820" w:rsidP="00884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počet </w:t>
            </w:r>
          </w:p>
        </w:tc>
        <w:tc>
          <w:tcPr>
            <w:tcW w:w="1418" w:type="dxa"/>
            <w:noWrap/>
            <w:hideMark/>
          </w:tcPr>
          <w:p w14:paraId="59C7C7F9" w14:textId="7B9C6758" w:rsidR="00884820" w:rsidRPr="00F803C8" w:rsidRDefault="00884820" w:rsidP="00884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ČSÚ </w:t>
            </w:r>
          </w:p>
        </w:tc>
        <w:tc>
          <w:tcPr>
            <w:tcW w:w="1134" w:type="dxa"/>
            <w:noWrap/>
            <w:hideMark/>
          </w:tcPr>
          <w:p w14:paraId="604F81E2" w14:textId="3F9A1556" w:rsidR="00884820" w:rsidRPr="00F803C8" w:rsidRDefault="00D539D2" w:rsidP="00884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1</w:t>
            </w:r>
            <w:r w:rsidR="0061266E" w:rsidRPr="00F803C8">
              <w:rPr>
                <w:rFonts w:cstheme="minorHAnsi"/>
              </w:rPr>
              <w:t xml:space="preserve"> </w:t>
            </w:r>
            <w:r w:rsidRPr="00F803C8">
              <w:rPr>
                <w:rFonts w:cstheme="minorHAnsi"/>
              </w:rPr>
              <w:t>227</w:t>
            </w:r>
          </w:p>
        </w:tc>
        <w:tc>
          <w:tcPr>
            <w:tcW w:w="1007" w:type="dxa"/>
            <w:noWrap/>
            <w:hideMark/>
          </w:tcPr>
          <w:p w14:paraId="6536A08D" w14:textId="23015125" w:rsidR="00884820" w:rsidRPr="00F803C8" w:rsidRDefault="00884820" w:rsidP="00884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202</w:t>
            </w:r>
            <w:r w:rsidR="00D539D2" w:rsidRPr="00F803C8">
              <w:rPr>
                <w:rFonts w:cstheme="minorHAnsi"/>
              </w:rPr>
              <w:t>2</w:t>
            </w:r>
          </w:p>
        </w:tc>
        <w:tc>
          <w:tcPr>
            <w:tcW w:w="2457" w:type="dxa"/>
            <w:noWrap/>
            <w:hideMark/>
          </w:tcPr>
          <w:p w14:paraId="7BBA3F2C" w14:textId="19FA0BA7" w:rsidR="00884820" w:rsidRPr="00F803C8" w:rsidRDefault="00884820" w:rsidP="00884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47 1</w:t>
            </w:r>
            <w:r w:rsidR="00D539D2" w:rsidRPr="00F803C8">
              <w:rPr>
                <w:rFonts w:cstheme="minorHAnsi"/>
              </w:rPr>
              <w:t>15</w:t>
            </w:r>
          </w:p>
        </w:tc>
      </w:tr>
      <w:tr w:rsidR="00884820" w:rsidRPr="00F803C8" w14:paraId="14784EEC" w14:textId="77777777" w:rsidTr="00F72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0081A8"/>
            <w:noWrap/>
            <w:hideMark/>
          </w:tcPr>
          <w:p w14:paraId="0271FBBD" w14:textId="4BAE1EE7" w:rsidR="00884820" w:rsidRPr="00F803C8" w:rsidRDefault="00884820" w:rsidP="00884820">
            <w:pPr>
              <w:rPr>
                <w:rFonts w:cstheme="minorHAnsi"/>
              </w:rPr>
            </w:pPr>
            <w:r w:rsidRPr="00F803C8">
              <w:rPr>
                <w:rFonts w:cstheme="minorHAnsi"/>
              </w:rPr>
              <w:lastRenderedPageBreak/>
              <w:t xml:space="preserve">Cestovní ruch, sport a kultura </w:t>
            </w:r>
          </w:p>
        </w:tc>
        <w:tc>
          <w:tcPr>
            <w:tcW w:w="4127" w:type="dxa"/>
            <w:shd w:val="clear" w:color="auto" w:fill="auto"/>
            <w:hideMark/>
          </w:tcPr>
          <w:p w14:paraId="69D344A5" w14:textId="644366BD" w:rsidR="00884820" w:rsidRPr="00F803C8" w:rsidRDefault="00884820" w:rsidP="00884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Návštěvnost hromadných ubytovacích zařízení 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14:paraId="68FD569E" w14:textId="595E0AA5" w:rsidR="00884820" w:rsidRPr="00F803C8" w:rsidRDefault="00884820" w:rsidP="00884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počet </w:t>
            </w:r>
            <w:r w:rsidR="00C16DD5" w:rsidRPr="00F803C8">
              <w:rPr>
                <w:rFonts w:cstheme="minorHAnsi"/>
              </w:rPr>
              <w:t>hostů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9F0D2B9" w14:textId="006D2907" w:rsidR="00884820" w:rsidRPr="00F803C8" w:rsidRDefault="00884820" w:rsidP="00884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ČSÚ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F285607" w14:textId="01B65100" w:rsidR="007A462E" w:rsidRPr="00F803C8" w:rsidRDefault="003C3B77" w:rsidP="007A4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14 887</w:t>
            </w:r>
          </w:p>
          <w:p w14:paraId="06D0EF8F" w14:textId="1317A98A" w:rsidR="00884820" w:rsidRPr="00F803C8" w:rsidRDefault="00884820" w:rsidP="00884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07" w:type="dxa"/>
            <w:shd w:val="clear" w:color="auto" w:fill="auto"/>
            <w:noWrap/>
            <w:hideMark/>
          </w:tcPr>
          <w:p w14:paraId="1882E717" w14:textId="19FCB7DF" w:rsidR="00884820" w:rsidRPr="00F803C8" w:rsidRDefault="00884820" w:rsidP="00884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202</w:t>
            </w:r>
            <w:r w:rsidR="003C3B77" w:rsidRPr="00F803C8">
              <w:rPr>
                <w:rFonts w:cstheme="minorHAnsi"/>
              </w:rPr>
              <w:t>2</w:t>
            </w:r>
          </w:p>
        </w:tc>
        <w:tc>
          <w:tcPr>
            <w:tcW w:w="2457" w:type="dxa"/>
            <w:shd w:val="clear" w:color="auto" w:fill="auto"/>
            <w:noWrap/>
            <w:hideMark/>
          </w:tcPr>
          <w:p w14:paraId="70E82249" w14:textId="64D34729" w:rsidR="00884820" w:rsidRPr="00F803C8" w:rsidRDefault="003C3B77" w:rsidP="00884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1 113 981 </w:t>
            </w:r>
          </w:p>
        </w:tc>
      </w:tr>
      <w:tr w:rsidR="00F80CC2" w:rsidRPr="00F803C8" w14:paraId="4D70CC5F" w14:textId="77777777" w:rsidTr="00F72A1C">
        <w:trPr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0081A8"/>
            <w:noWrap/>
            <w:hideMark/>
          </w:tcPr>
          <w:p w14:paraId="667865B6" w14:textId="5779D8C5" w:rsidR="00884820" w:rsidRPr="00F803C8" w:rsidRDefault="00884820" w:rsidP="00884820">
            <w:pPr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Cestovní ruch, sport a kultura </w:t>
            </w:r>
          </w:p>
        </w:tc>
        <w:tc>
          <w:tcPr>
            <w:tcW w:w="4127" w:type="dxa"/>
            <w:hideMark/>
          </w:tcPr>
          <w:p w14:paraId="33E2D6E0" w14:textId="116F636B" w:rsidR="00884820" w:rsidRPr="00F803C8" w:rsidRDefault="00884820" w:rsidP="00884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Počet nemovitých kulturních památek </w:t>
            </w:r>
          </w:p>
        </w:tc>
        <w:tc>
          <w:tcPr>
            <w:tcW w:w="1493" w:type="dxa"/>
            <w:noWrap/>
            <w:hideMark/>
          </w:tcPr>
          <w:p w14:paraId="205A2E76" w14:textId="7E8D4724" w:rsidR="00884820" w:rsidRPr="00F803C8" w:rsidRDefault="00884820" w:rsidP="00884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počet </w:t>
            </w:r>
            <w:r w:rsidR="008957B5" w:rsidRPr="00F803C8">
              <w:rPr>
                <w:rFonts w:cstheme="minorHAnsi"/>
              </w:rPr>
              <w:t xml:space="preserve"> </w:t>
            </w:r>
          </w:p>
        </w:tc>
        <w:tc>
          <w:tcPr>
            <w:tcW w:w="1418" w:type="dxa"/>
            <w:noWrap/>
            <w:hideMark/>
          </w:tcPr>
          <w:p w14:paraId="3EB52B9A" w14:textId="0B39D9FC" w:rsidR="00884820" w:rsidRPr="00F803C8" w:rsidRDefault="00884820" w:rsidP="00884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NPÚ</w:t>
            </w:r>
          </w:p>
        </w:tc>
        <w:tc>
          <w:tcPr>
            <w:tcW w:w="1134" w:type="dxa"/>
            <w:noWrap/>
            <w:hideMark/>
          </w:tcPr>
          <w:p w14:paraId="47567867" w14:textId="2964A66F" w:rsidR="00884820" w:rsidRPr="00F803C8" w:rsidRDefault="00E86AAF" w:rsidP="00884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211</w:t>
            </w:r>
          </w:p>
        </w:tc>
        <w:tc>
          <w:tcPr>
            <w:tcW w:w="1007" w:type="dxa"/>
            <w:noWrap/>
            <w:hideMark/>
          </w:tcPr>
          <w:p w14:paraId="5B55EFDE" w14:textId="3B0159E9" w:rsidR="00884820" w:rsidRPr="00F803C8" w:rsidRDefault="00884820" w:rsidP="00884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202</w:t>
            </w:r>
            <w:r w:rsidR="00C730E5" w:rsidRPr="00F803C8">
              <w:rPr>
                <w:rFonts w:cstheme="minorHAnsi"/>
              </w:rPr>
              <w:t>3</w:t>
            </w:r>
          </w:p>
        </w:tc>
        <w:tc>
          <w:tcPr>
            <w:tcW w:w="2457" w:type="dxa"/>
            <w:noWrap/>
            <w:hideMark/>
          </w:tcPr>
          <w:p w14:paraId="0ADFF96F" w14:textId="7916D4DB" w:rsidR="00884820" w:rsidRPr="00F803C8" w:rsidRDefault="00884820" w:rsidP="00884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2 25</w:t>
            </w:r>
            <w:r w:rsidR="00E86AAF" w:rsidRPr="00F803C8">
              <w:rPr>
                <w:rFonts w:cstheme="minorHAnsi"/>
              </w:rPr>
              <w:t>3</w:t>
            </w:r>
          </w:p>
        </w:tc>
      </w:tr>
      <w:tr w:rsidR="00884820" w:rsidRPr="00F803C8" w14:paraId="17D6EF05" w14:textId="77777777" w:rsidTr="00F72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0081A8"/>
            <w:noWrap/>
            <w:hideMark/>
          </w:tcPr>
          <w:p w14:paraId="7B5D496D" w14:textId="6C19CAEA" w:rsidR="00884820" w:rsidRPr="00F803C8" w:rsidRDefault="00884820" w:rsidP="00884820">
            <w:pPr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Cestovní ruch, sport a kultura </w:t>
            </w:r>
          </w:p>
        </w:tc>
        <w:tc>
          <w:tcPr>
            <w:tcW w:w="4127" w:type="dxa"/>
            <w:shd w:val="clear" w:color="auto" w:fill="auto"/>
            <w:hideMark/>
          </w:tcPr>
          <w:p w14:paraId="44D6D089" w14:textId="3B6D733A" w:rsidR="00884820" w:rsidRPr="00F803C8" w:rsidRDefault="00884820" w:rsidP="00884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Počet národních kulturních památek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14:paraId="000AEE04" w14:textId="69C238E4" w:rsidR="00884820" w:rsidRPr="00F803C8" w:rsidRDefault="00884820" w:rsidP="00884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počet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E59C58D" w14:textId="2CA886C6" w:rsidR="00884820" w:rsidRPr="00F803C8" w:rsidRDefault="00884820" w:rsidP="00884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NPÚ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4FC919C" w14:textId="797495C5" w:rsidR="00884820" w:rsidRPr="00F803C8" w:rsidRDefault="007C4429" w:rsidP="00884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386AD78D" w14:textId="523588B3" w:rsidR="00884820" w:rsidRPr="00F803C8" w:rsidRDefault="00884820" w:rsidP="00884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202</w:t>
            </w:r>
            <w:r w:rsidR="0062156A" w:rsidRPr="00F803C8">
              <w:rPr>
                <w:rFonts w:cstheme="minorHAnsi"/>
              </w:rPr>
              <w:t>3</w:t>
            </w:r>
          </w:p>
        </w:tc>
        <w:tc>
          <w:tcPr>
            <w:tcW w:w="2457" w:type="dxa"/>
            <w:shd w:val="clear" w:color="auto" w:fill="auto"/>
            <w:noWrap/>
            <w:hideMark/>
          </w:tcPr>
          <w:p w14:paraId="75DC19CE" w14:textId="5B07C8BF" w:rsidR="00884820" w:rsidRPr="00F803C8" w:rsidRDefault="00884820" w:rsidP="00884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15</w:t>
            </w:r>
          </w:p>
        </w:tc>
      </w:tr>
      <w:tr w:rsidR="00F80CC2" w:rsidRPr="00F803C8" w14:paraId="774C8A41" w14:textId="77777777" w:rsidTr="00F72A1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0081A8"/>
            <w:noWrap/>
            <w:hideMark/>
          </w:tcPr>
          <w:p w14:paraId="2B9C5DF9" w14:textId="101748CC" w:rsidR="00884820" w:rsidRPr="00F803C8" w:rsidRDefault="00884820" w:rsidP="00884820">
            <w:pPr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Infrastruktura </w:t>
            </w:r>
          </w:p>
        </w:tc>
        <w:tc>
          <w:tcPr>
            <w:tcW w:w="4127" w:type="dxa"/>
            <w:noWrap/>
            <w:hideMark/>
          </w:tcPr>
          <w:p w14:paraId="28CDD40D" w14:textId="6B65E1E6" w:rsidR="00884820" w:rsidRPr="00F803C8" w:rsidRDefault="00884820" w:rsidP="00884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Procento bytů</w:t>
            </w:r>
            <w:r w:rsidR="007F02D8" w:rsidRPr="00F803C8">
              <w:rPr>
                <w:rFonts w:cstheme="minorHAnsi"/>
              </w:rPr>
              <w:t xml:space="preserve"> </w:t>
            </w:r>
            <w:r w:rsidRPr="00F803C8">
              <w:rPr>
                <w:rFonts w:cstheme="minorHAnsi"/>
              </w:rPr>
              <w:t>připojených na kanalizaci</w:t>
            </w:r>
          </w:p>
        </w:tc>
        <w:tc>
          <w:tcPr>
            <w:tcW w:w="1493" w:type="dxa"/>
            <w:noWrap/>
            <w:hideMark/>
          </w:tcPr>
          <w:p w14:paraId="7B4CD235" w14:textId="69800452" w:rsidR="00884820" w:rsidRPr="00F803C8" w:rsidRDefault="00884820" w:rsidP="00884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%</w:t>
            </w:r>
          </w:p>
        </w:tc>
        <w:tc>
          <w:tcPr>
            <w:tcW w:w="1418" w:type="dxa"/>
            <w:noWrap/>
            <w:hideMark/>
          </w:tcPr>
          <w:p w14:paraId="4D293324" w14:textId="0861EE71" w:rsidR="00884820" w:rsidRPr="00F803C8" w:rsidRDefault="00884820" w:rsidP="00884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ČSÚ </w:t>
            </w:r>
          </w:p>
        </w:tc>
        <w:tc>
          <w:tcPr>
            <w:tcW w:w="1134" w:type="dxa"/>
            <w:noWrap/>
            <w:hideMark/>
          </w:tcPr>
          <w:p w14:paraId="409BB788" w14:textId="780BA4B4" w:rsidR="00884820" w:rsidRPr="00F803C8" w:rsidRDefault="005D64D1" w:rsidP="00884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53,0</w:t>
            </w:r>
          </w:p>
        </w:tc>
        <w:tc>
          <w:tcPr>
            <w:tcW w:w="1007" w:type="dxa"/>
            <w:noWrap/>
            <w:hideMark/>
          </w:tcPr>
          <w:p w14:paraId="30DCB2E0" w14:textId="1403A2E3" w:rsidR="00884820" w:rsidRPr="00F803C8" w:rsidRDefault="00884820" w:rsidP="00884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2021</w:t>
            </w:r>
          </w:p>
        </w:tc>
        <w:tc>
          <w:tcPr>
            <w:tcW w:w="2457" w:type="dxa"/>
            <w:noWrap/>
            <w:hideMark/>
          </w:tcPr>
          <w:p w14:paraId="1DC70661" w14:textId="4D469EF4" w:rsidR="00884820" w:rsidRPr="00F803C8" w:rsidRDefault="00294A52" w:rsidP="00884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69,0</w:t>
            </w:r>
          </w:p>
        </w:tc>
      </w:tr>
      <w:tr w:rsidR="00884820" w:rsidRPr="00F803C8" w14:paraId="276C8376" w14:textId="77777777" w:rsidTr="00F72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0081A8"/>
            <w:noWrap/>
            <w:hideMark/>
          </w:tcPr>
          <w:p w14:paraId="4E60E9B5" w14:textId="53FF05C9" w:rsidR="00884820" w:rsidRPr="00F803C8" w:rsidRDefault="00884820" w:rsidP="00884820">
            <w:pPr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Infrastruktura </w:t>
            </w:r>
          </w:p>
        </w:tc>
        <w:tc>
          <w:tcPr>
            <w:tcW w:w="4127" w:type="dxa"/>
            <w:shd w:val="clear" w:color="auto" w:fill="auto"/>
            <w:hideMark/>
          </w:tcPr>
          <w:p w14:paraId="76F29599" w14:textId="24C9C3B6" w:rsidR="00884820" w:rsidRPr="00F803C8" w:rsidRDefault="00884820" w:rsidP="00884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Procento bytů připojených na vlastní ČOV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14:paraId="53620E69" w14:textId="06ECE9D7" w:rsidR="00884820" w:rsidRPr="00F803C8" w:rsidRDefault="00884820" w:rsidP="00884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%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3CFA77C" w14:textId="5583A89C" w:rsidR="00884820" w:rsidRPr="00F803C8" w:rsidRDefault="00884820" w:rsidP="00884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ČSÚ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0593BFC" w14:textId="18CEE052" w:rsidR="00884820" w:rsidRPr="00F803C8" w:rsidRDefault="005D64D1" w:rsidP="00884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8</w:t>
            </w:r>
            <w:r w:rsidR="00294A52" w:rsidRPr="00F803C8">
              <w:rPr>
                <w:rFonts w:cstheme="minorHAnsi"/>
              </w:rPr>
              <w:t>,0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7A5ED071" w14:textId="076AE368" w:rsidR="00884820" w:rsidRPr="00F803C8" w:rsidRDefault="00884820" w:rsidP="00884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2021</w:t>
            </w:r>
          </w:p>
        </w:tc>
        <w:tc>
          <w:tcPr>
            <w:tcW w:w="2457" w:type="dxa"/>
            <w:shd w:val="clear" w:color="auto" w:fill="auto"/>
            <w:noWrap/>
            <w:hideMark/>
          </w:tcPr>
          <w:p w14:paraId="226F6B1A" w14:textId="45D75374" w:rsidR="00884820" w:rsidRPr="00F803C8" w:rsidRDefault="00294A52" w:rsidP="00884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4,0</w:t>
            </w:r>
          </w:p>
        </w:tc>
      </w:tr>
      <w:tr w:rsidR="00F80CC2" w:rsidRPr="00F803C8" w14:paraId="2B5F9837" w14:textId="77777777" w:rsidTr="00F72A1C">
        <w:trPr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0081A8"/>
            <w:noWrap/>
            <w:hideMark/>
          </w:tcPr>
          <w:p w14:paraId="08FC167E" w14:textId="74FEDDEB" w:rsidR="00884820" w:rsidRPr="00F803C8" w:rsidRDefault="00884820" w:rsidP="00884820">
            <w:pPr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Infrastruktura </w:t>
            </w:r>
          </w:p>
        </w:tc>
        <w:tc>
          <w:tcPr>
            <w:tcW w:w="4127" w:type="dxa"/>
            <w:hideMark/>
          </w:tcPr>
          <w:p w14:paraId="49F7A455" w14:textId="46B06151" w:rsidR="00884820" w:rsidRPr="00F803C8" w:rsidRDefault="00884820" w:rsidP="00884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Procento bytů připojených na žumpu, jímku</w:t>
            </w:r>
          </w:p>
        </w:tc>
        <w:tc>
          <w:tcPr>
            <w:tcW w:w="1493" w:type="dxa"/>
            <w:noWrap/>
            <w:hideMark/>
          </w:tcPr>
          <w:p w14:paraId="3C683270" w14:textId="550C581F" w:rsidR="00884820" w:rsidRPr="00F803C8" w:rsidRDefault="00884820" w:rsidP="00884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%</w:t>
            </w:r>
          </w:p>
        </w:tc>
        <w:tc>
          <w:tcPr>
            <w:tcW w:w="1418" w:type="dxa"/>
            <w:noWrap/>
            <w:hideMark/>
          </w:tcPr>
          <w:p w14:paraId="0463B933" w14:textId="16256427" w:rsidR="00884820" w:rsidRPr="00F803C8" w:rsidRDefault="00884820" w:rsidP="00884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ČSÚ </w:t>
            </w:r>
          </w:p>
        </w:tc>
        <w:tc>
          <w:tcPr>
            <w:tcW w:w="1134" w:type="dxa"/>
            <w:noWrap/>
            <w:hideMark/>
          </w:tcPr>
          <w:p w14:paraId="00C48A16" w14:textId="6CB7881E" w:rsidR="00884820" w:rsidRPr="00F803C8" w:rsidRDefault="005D64D1" w:rsidP="00884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35,0</w:t>
            </w:r>
          </w:p>
        </w:tc>
        <w:tc>
          <w:tcPr>
            <w:tcW w:w="1007" w:type="dxa"/>
            <w:noWrap/>
            <w:hideMark/>
          </w:tcPr>
          <w:p w14:paraId="0EF21615" w14:textId="5C6A89F8" w:rsidR="00884820" w:rsidRPr="00F803C8" w:rsidRDefault="00884820" w:rsidP="00884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2021</w:t>
            </w:r>
          </w:p>
        </w:tc>
        <w:tc>
          <w:tcPr>
            <w:tcW w:w="2457" w:type="dxa"/>
            <w:noWrap/>
            <w:hideMark/>
          </w:tcPr>
          <w:p w14:paraId="7845DDEC" w14:textId="5803353B" w:rsidR="00884820" w:rsidRPr="00F803C8" w:rsidRDefault="00E8723A" w:rsidP="00884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23,0</w:t>
            </w:r>
          </w:p>
        </w:tc>
      </w:tr>
      <w:tr w:rsidR="003B2F40" w:rsidRPr="00F803C8" w14:paraId="703133C6" w14:textId="77777777" w:rsidTr="00136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0081A8"/>
            <w:noWrap/>
          </w:tcPr>
          <w:p w14:paraId="23A3E36A" w14:textId="4BEC9B6A" w:rsidR="003B2F40" w:rsidRPr="00F803C8" w:rsidRDefault="003B2F40" w:rsidP="003B2F40">
            <w:pPr>
              <w:rPr>
                <w:rFonts w:cstheme="minorHAnsi"/>
              </w:rPr>
            </w:pPr>
            <w:r w:rsidRPr="00F803C8">
              <w:rPr>
                <w:rFonts w:cstheme="minorHAnsi"/>
              </w:rPr>
              <w:t>Infrastruktura</w:t>
            </w:r>
          </w:p>
        </w:tc>
        <w:tc>
          <w:tcPr>
            <w:tcW w:w="4127" w:type="dxa"/>
            <w:shd w:val="clear" w:color="auto" w:fill="auto"/>
          </w:tcPr>
          <w:p w14:paraId="61582F73" w14:textId="235996A6" w:rsidR="003B2F40" w:rsidRPr="00F803C8" w:rsidRDefault="003B2F40" w:rsidP="003B2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Procento bytů připojených na plyn </w:t>
            </w:r>
          </w:p>
        </w:tc>
        <w:tc>
          <w:tcPr>
            <w:tcW w:w="1493" w:type="dxa"/>
            <w:shd w:val="clear" w:color="auto" w:fill="auto"/>
            <w:noWrap/>
          </w:tcPr>
          <w:p w14:paraId="0F2135BB" w14:textId="7D0FED38" w:rsidR="003B2F40" w:rsidRPr="00F803C8" w:rsidRDefault="003B2F40" w:rsidP="003B2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% </w:t>
            </w:r>
          </w:p>
        </w:tc>
        <w:tc>
          <w:tcPr>
            <w:tcW w:w="1418" w:type="dxa"/>
            <w:shd w:val="clear" w:color="auto" w:fill="auto"/>
            <w:noWrap/>
          </w:tcPr>
          <w:p w14:paraId="08171071" w14:textId="35CD3ACD" w:rsidR="003B2F40" w:rsidRPr="00F803C8" w:rsidRDefault="003B2F40" w:rsidP="003B2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ČSÚ </w:t>
            </w:r>
          </w:p>
        </w:tc>
        <w:tc>
          <w:tcPr>
            <w:tcW w:w="1134" w:type="dxa"/>
            <w:shd w:val="clear" w:color="auto" w:fill="auto"/>
            <w:noWrap/>
          </w:tcPr>
          <w:p w14:paraId="77DE79CB" w14:textId="36C19F47" w:rsidR="003B2F40" w:rsidRPr="00F803C8" w:rsidRDefault="0087417B" w:rsidP="003B2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59,8</w:t>
            </w:r>
          </w:p>
        </w:tc>
        <w:tc>
          <w:tcPr>
            <w:tcW w:w="1007" w:type="dxa"/>
            <w:shd w:val="clear" w:color="auto" w:fill="auto"/>
            <w:noWrap/>
          </w:tcPr>
          <w:p w14:paraId="2CF34A2C" w14:textId="31444B69" w:rsidR="003B2F40" w:rsidRPr="00F803C8" w:rsidRDefault="003B2F40" w:rsidP="003B2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202</w:t>
            </w:r>
            <w:r w:rsidR="00601B6F" w:rsidRPr="00F803C8">
              <w:rPr>
                <w:rFonts w:cstheme="minorHAnsi"/>
              </w:rPr>
              <w:t>1</w:t>
            </w:r>
          </w:p>
        </w:tc>
        <w:tc>
          <w:tcPr>
            <w:tcW w:w="2457" w:type="dxa"/>
            <w:shd w:val="clear" w:color="auto" w:fill="auto"/>
            <w:noWrap/>
          </w:tcPr>
          <w:p w14:paraId="0C714358" w14:textId="57FF8E35" w:rsidR="003B2F40" w:rsidRPr="00F803C8" w:rsidRDefault="003B2F40" w:rsidP="003B2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57,0</w:t>
            </w:r>
          </w:p>
        </w:tc>
      </w:tr>
      <w:tr w:rsidR="003B2F40" w:rsidRPr="00F803C8" w14:paraId="4C0C5BB8" w14:textId="77777777" w:rsidTr="00F72A1C">
        <w:trPr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0081A8"/>
            <w:noWrap/>
          </w:tcPr>
          <w:p w14:paraId="28BB9245" w14:textId="7A6FDB5C" w:rsidR="003B2F40" w:rsidRPr="00F803C8" w:rsidRDefault="003B2F40" w:rsidP="003B2F40">
            <w:pPr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Infrastruktura </w:t>
            </w:r>
          </w:p>
        </w:tc>
        <w:tc>
          <w:tcPr>
            <w:tcW w:w="4127" w:type="dxa"/>
          </w:tcPr>
          <w:p w14:paraId="3EE724F4" w14:textId="55A372D3" w:rsidR="003B2F40" w:rsidRPr="00F803C8" w:rsidRDefault="003B2F40" w:rsidP="003B2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Procento bytů připojených na veřejný vodovod</w:t>
            </w:r>
          </w:p>
        </w:tc>
        <w:tc>
          <w:tcPr>
            <w:tcW w:w="1493" w:type="dxa"/>
            <w:noWrap/>
          </w:tcPr>
          <w:p w14:paraId="44816DD8" w14:textId="7A78E9E8" w:rsidR="003B2F40" w:rsidRPr="00F803C8" w:rsidRDefault="003B2F40" w:rsidP="003B2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%</w:t>
            </w:r>
          </w:p>
        </w:tc>
        <w:tc>
          <w:tcPr>
            <w:tcW w:w="1418" w:type="dxa"/>
            <w:noWrap/>
          </w:tcPr>
          <w:p w14:paraId="345FE311" w14:textId="07DBFC02" w:rsidR="003B2F40" w:rsidRPr="00F803C8" w:rsidRDefault="003B2F40" w:rsidP="003B2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ČSÚ</w:t>
            </w:r>
          </w:p>
        </w:tc>
        <w:tc>
          <w:tcPr>
            <w:tcW w:w="1134" w:type="dxa"/>
            <w:noWrap/>
          </w:tcPr>
          <w:p w14:paraId="5D96D6B8" w14:textId="78BE07CB" w:rsidR="003B2F40" w:rsidRPr="00F803C8" w:rsidRDefault="002A5AA6" w:rsidP="003B2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80,0</w:t>
            </w:r>
          </w:p>
        </w:tc>
        <w:tc>
          <w:tcPr>
            <w:tcW w:w="1007" w:type="dxa"/>
            <w:noWrap/>
          </w:tcPr>
          <w:p w14:paraId="7EB83EFC" w14:textId="414EDD9E" w:rsidR="003B2F40" w:rsidRPr="00F803C8" w:rsidRDefault="003B2F40" w:rsidP="003B2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202</w:t>
            </w:r>
            <w:r w:rsidR="00601B6F" w:rsidRPr="00F803C8">
              <w:rPr>
                <w:rFonts w:cstheme="minorHAnsi"/>
              </w:rPr>
              <w:t>1</w:t>
            </w:r>
          </w:p>
        </w:tc>
        <w:tc>
          <w:tcPr>
            <w:tcW w:w="2457" w:type="dxa"/>
            <w:noWrap/>
          </w:tcPr>
          <w:p w14:paraId="7D554A32" w14:textId="6E71A1E9" w:rsidR="003B2F40" w:rsidRPr="00F803C8" w:rsidRDefault="003B2F40" w:rsidP="003B2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82,6</w:t>
            </w:r>
          </w:p>
        </w:tc>
      </w:tr>
      <w:tr w:rsidR="003B2F40" w:rsidRPr="00F803C8" w14:paraId="00C6617A" w14:textId="77777777" w:rsidTr="00F72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0081A8"/>
            <w:noWrap/>
            <w:hideMark/>
          </w:tcPr>
          <w:p w14:paraId="0D5F4063" w14:textId="6671C3E0" w:rsidR="003B2F40" w:rsidRPr="00F803C8" w:rsidRDefault="003B2F40" w:rsidP="003B2F40">
            <w:pPr>
              <w:rPr>
                <w:rFonts w:cstheme="minorHAnsi"/>
              </w:rPr>
            </w:pPr>
            <w:r w:rsidRPr="00F803C8">
              <w:rPr>
                <w:rFonts w:cstheme="minorHAnsi"/>
              </w:rPr>
              <w:t>Životní prostředí</w:t>
            </w:r>
          </w:p>
        </w:tc>
        <w:tc>
          <w:tcPr>
            <w:tcW w:w="4127" w:type="dxa"/>
            <w:shd w:val="clear" w:color="auto" w:fill="auto"/>
            <w:hideMark/>
          </w:tcPr>
          <w:p w14:paraId="1A35D79B" w14:textId="42F10812" w:rsidR="003B2F40" w:rsidRPr="00F803C8" w:rsidRDefault="003B2F40" w:rsidP="003B2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Podíl zemědělské půdy na celkové rozloze území 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14:paraId="1E9D0D48" w14:textId="09461A6D" w:rsidR="003B2F40" w:rsidRPr="00F803C8" w:rsidRDefault="003B2F40" w:rsidP="003B2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%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A1350EF" w14:textId="34D7C66F" w:rsidR="003B2F40" w:rsidRPr="00F803C8" w:rsidRDefault="003B2F40" w:rsidP="003B2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ČSÚ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214A922" w14:textId="150DB57B" w:rsidR="003B2F40" w:rsidRPr="00F803C8" w:rsidRDefault="003B2F40" w:rsidP="003B2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60,0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0DA93BB2" w14:textId="7A3D002F" w:rsidR="003B2F40" w:rsidRPr="00F803C8" w:rsidRDefault="003B2F40" w:rsidP="003B2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202</w:t>
            </w:r>
            <w:r w:rsidR="00A12A3D" w:rsidRPr="00F803C8">
              <w:rPr>
                <w:rFonts w:cstheme="minorHAnsi"/>
              </w:rPr>
              <w:t>2</w:t>
            </w:r>
          </w:p>
        </w:tc>
        <w:tc>
          <w:tcPr>
            <w:tcW w:w="2457" w:type="dxa"/>
            <w:shd w:val="clear" w:color="auto" w:fill="auto"/>
            <w:noWrap/>
            <w:hideMark/>
          </w:tcPr>
          <w:p w14:paraId="3063D3F0" w14:textId="07BADB55" w:rsidR="003B2F40" w:rsidRPr="00F803C8" w:rsidRDefault="003B2F40" w:rsidP="003B2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44,1</w:t>
            </w:r>
          </w:p>
        </w:tc>
      </w:tr>
      <w:tr w:rsidR="003B2F40" w:rsidRPr="00F803C8" w14:paraId="7004A804" w14:textId="77777777" w:rsidTr="00F72A1C">
        <w:trPr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0081A8"/>
            <w:noWrap/>
            <w:hideMark/>
          </w:tcPr>
          <w:p w14:paraId="55963D24" w14:textId="6883DD3C" w:rsidR="003B2F40" w:rsidRPr="00F803C8" w:rsidRDefault="003B2F40" w:rsidP="003B2F40">
            <w:pPr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Životní prostředí </w:t>
            </w:r>
          </w:p>
        </w:tc>
        <w:tc>
          <w:tcPr>
            <w:tcW w:w="4127" w:type="dxa"/>
            <w:hideMark/>
          </w:tcPr>
          <w:p w14:paraId="7FB47447" w14:textId="40CC8D1D" w:rsidR="003B2F40" w:rsidRPr="00F803C8" w:rsidRDefault="003B2F40" w:rsidP="003B2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Podíl lesních pozemků na celkové rozloze území </w:t>
            </w:r>
          </w:p>
        </w:tc>
        <w:tc>
          <w:tcPr>
            <w:tcW w:w="1493" w:type="dxa"/>
            <w:noWrap/>
            <w:hideMark/>
          </w:tcPr>
          <w:p w14:paraId="48DDCA2B" w14:textId="17825C24" w:rsidR="003B2F40" w:rsidRPr="00F803C8" w:rsidRDefault="003B2F40" w:rsidP="003B2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%</w:t>
            </w:r>
          </w:p>
        </w:tc>
        <w:tc>
          <w:tcPr>
            <w:tcW w:w="1418" w:type="dxa"/>
            <w:noWrap/>
            <w:hideMark/>
          </w:tcPr>
          <w:p w14:paraId="7FA1AF8E" w14:textId="7AAD202D" w:rsidR="003B2F40" w:rsidRPr="00F803C8" w:rsidRDefault="003B2F40" w:rsidP="003B2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ČSÚ </w:t>
            </w:r>
          </w:p>
        </w:tc>
        <w:tc>
          <w:tcPr>
            <w:tcW w:w="1134" w:type="dxa"/>
            <w:noWrap/>
            <w:hideMark/>
          </w:tcPr>
          <w:p w14:paraId="78D8D5EA" w14:textId="6BCC50D6" w:rsidR="003B2F40" w:rsidRPr="00F803C8" w:rsidRDefault="003B2F40" w:rsidP="003B2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29,3</w:t>
            </w:r>
          </w:p>
        </w:tc>
        <w:tc>
          <w:tcPr>
            <w:tcW w:w="1007" w:type="dxa"/>
            <w:noWrap/>
            <w:hideMark/>
          </w:tcPr>
          <w:p w14:paraId="3193719D" w14:textId="2559DA8E" w:rsidR="003B2F40" w:rsidRPr="00F803C8" w:rsidRDefault="003B2F40" w:rsidP="003B2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202</w:t>
            </w:r>
            <w:r w:rsidR="00D441F4" w:rsidRPr="00F803C8">
              <w:rPr>
                <w:rFonts w:cstheme="minorHAnsi"/>
              </w:rPr>
              <w:t>2</w:t>
            </w:r>
          </w:p>
        </w:tc>
        <w:tc>
          <w:tcPr>
            <w:tcW w:w="2457" w:type="dxa"/>
            <w:noWrap/>
            <w:hideMark/>
          </w:tcPr>
          <w:p w14:paraId="007A5467" w14:textId="380E0955" w:rsidR="003B2F40" w:rsidRPr="00F803C8" w:rsidRDefault="003B2F40" w:rsidP="003B2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44,7</w:t>
            </w:r>
          </w:p>
        </w:tc>
      </w:tr>
      <w:tr w:rsidR="003B2F40" w:rsidRPr="00F803C8" w14:paraId="49CE0442" w14:textId="77777777" w:rsidTr="00F72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0081A8"/>
            <w:noWrap/>
            <w:hideMark/>
          </w:tcPr>
          <w:p w14:paraId="7DAE8EEC" w14:textId="5A8614B4" w:rsidR="003B2F40" w:rsidRPr="00F803C8" w:rsidRDefault="003B2F40" w:rsidP="003B2F40">
            <w:pPr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Životní prostředí </w:t>
            </w:r>
          </w:p>
        </w:tc>
        <w:tc>
          <w:tcPr>
            <w:tcW w:w="4127" w:type="dxa"/>
            <w:shd w:val="clear" w:color="auto" w:fill="auto"/>
            <w:hideMark/>
          </w:tcPr>
          <w:p w14:paraId="2CADE7A6" w14:textId="2D4AA814" w:rsidR="003B2F40" w:rsidRPr="00F803C8" w:rsidRDefault="003B2F40" w:rsidP="003B2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Počet lokalit v </w:t>
            </w:r>
            <w:r w:rsidRPr="00F803C8">
              <w:rPr>
                <w:rFonts w:cstheme="minorHAnsi"/>
              </w:rPr>
              <w:br/>
              <w:t xml:space="preserve">databázi </w:t>
            </w:r>
            <w:proofErr w:type="spellStart"/>
            <w:r w:rsidRPr="00F803C8">
              <w:rPr>
                <w:rFonts w:cstheme="minorHAnsi"/>
              </w:rPr>
              <w:t>brownfields</w:t>
            </w:r>
            <w:proofErr w:type="spellEnd"/>
            <w:r w:rsidRPr="00F803C8">
              <w:rPr>
                <w:rFonts w:cstheme="minorHAnsi"/>
              </w:rPr>
              <w:t xml:space="preserve"> LK 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14:paraId="269CA525" w14:textId="4B89EA34" w:rsidR="003B2F40" w:rsidRPr="00F803C8" w:rsidRDefault="003B2F40" w:rsidP="003B2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počet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2784E1D" w14:textId="36E61E4F" w:rsidR="003B2F40" w:rsidRPr="00F803C8" w:rsidRDefault="003B2F40" w:rsidP="003B2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KÚ LK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C5987ED" w14:textId="2A61EED0" w:rsidR="003B2F40" w:rsidRPr="00F803C8" w:rsidRDefault="003B2F40" w:rsidP="003B2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20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51C05D52" w14:textId="761390B4" w:rsidR="003B2F40" w:rsidRPr="00F803C8" w:rsidRDefault="003B2F40" w:rsidP="003B2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A75EA">
              <w:rPr>
                <w:rFonts w:cstheme="minorHAnsi"/>
              </w:rPr>
              <w:t xml:space="preserve">k 2. </w:t>
            </w:r>
            <w:r w:rsidR="00EC7486">
              <w:rPr>
                <w:rFonts w:cstheme="minorHAnsi"/>
              </w:rPr>
              <w:t>4</w:t>
            </w:r>
            <w:r w:rsidRPr="00FA75EA">
              <w:rPr>
                <w:rFonts w:cstheme="minorHAnsi"/>
              </w:rPr>
              <w:t>. 202</w:t>
            </w:r>
            <w:r w:rsidR="00EC7486">
              <w:rPr>
                <w:rFonts w:cstheme="minorHAnsi"/>
              </w:rPr>
              <w:t>4</w:t>
            </w:r>
          </w:p>
        </w:tc>
        <w:tc>
          <w:tcPr>
            <w:tcW w:w="2457" w:type="dxa"/>
            <w:shd w:val="clear" w:color="auto" w:fill="auto"/>
            <w:noWrap/>
            <w:hideMark/>
          </w:tcPr>
          <w:p w14:paraId="5BC904E7" w14:textId="120B1B9F" w:rsidR="003B2F40" w:rsidRPr="00F803C8" w:rsidRDefault="003B2F40" w:rsidP="003B2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2</w:t>
            </w:r>
            <w:r w:rsidR="0022581E">
              <w:rPr>
                <w:rFonts w:cstheme="minorHAnsi"/>
              </w:rPr>
              <w:t>28</w:t>
            </w:r>
          </w:p>
        </w:tc>
      </w:tr>
      <w:tr w:rsidR="003B2F40" w:rsidRPr="00F803C8" w14:paraId="2A934166" w14:textId="77777777" w:rsidTr="00F72A1C">
        <w:trPr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0081A8"/>
            <w:noWrap/>
            <w:hideMark/>
          </w:tcPr>
          <w:p w14:paraId="7F8638DB" w14:textId="7FFC372D" w:rsidR="003B2F40" w:rsidRPr="00F803C8" w:rsidRDefault="003B2F40" w:rsidP="003B2F40">
            <w:pPr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Rozvoj a správa území </w:t>
            </w:r>
          </w:p>
        </w:tc>
        <w:tc>
          <w:tcPr>
            <w:tcW w:w="4127" w:type="dxa"/>
            <w:hideMark/>
          </w:tcPr>
          <w:p w14:paraId="5B402471" w14:textId="1C1291BA" w:rsidR="003B2F40" w:rsidRPr="00F803C8" w:rsidRDefault="003B2F40" w:rsidP="003B2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Volební účast do Poslanecké sněmovny Parlamentu ČR 2021</w:t>
            </w:r>
          </w:p>
        </w:tc>
        <w:tc>
          <w:tcPr>
            <w:tcW w:w="1493" w:type="dxa"/>
            <w:noWrap/>
            <w:hideMark/>
          </w:tcPr>
          <w:p w14:paraId="46C2D8B2" w14:textId="713B501E" w:rsidR="003B2F40" w:rsidRPr="00F803C8" w:rsidRDefault="003B2F40" w:rsidP="003B2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%</w:t>
            </w:r>
          </w:p>
        </w:tc>
        <w:tc>
          <w:tcPr>
            <w:tcW w:w="1418" w:type="dxa"/>
            <w:hideMark/>
          </w:tcPr>
          <w:p w14:paraId="3BFFEFBE" w14:textId="6A1013D0" w:rsidR="003B2F40" w:rsidRPr="00F803C8" w:rsidRDefault="003B2F40" w:rsidP="003B2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ČSÚ </w:t>
            </w:r>
          </w:p>
        </w:tc>
        <w:tc>
          <w:tcPr>
            <w:tcW w:w="1134" w:type="dxa"/>
            <w:noWrap/>
            <w:hideMark/>
          </w:tcPr>
          <w:p w14:paraId="649D2603" w14:textId="324913D5" w:rsidR="003B2F40" w:rsidRPr="00F803C8" w:rsidRDefault="003B2F40" w:rsidP="003B2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68,2</w:t>
            </w:r>
          </w:p>
        </w:tc>
        <w:tc>
          <w:tcPr>
            <w:tcW w:w="1007" w:type="dxa"/>
            <w:noWrap/>
            <w:hideMark/>
          </w:tcPr>
          <w:p w14:paraId="7BC820B2" w14:textId="5D66EE17" w:rsidR="003B2F40" w:rsidRPr="00F803C8" w:rsidRDefault="003B2F40" w:rsidP="003B2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2021</w:t>
            </w:r>
          </w:p>
        </w:tc>
        <w:tc>
          <w:tcPr>
            <w:tcW w:w="2457" w:type="dxa"/>
            <w:noWrap/>
            <w:hideMark/>
          </w:tcPr>
          <w:p w14:paraId="479B442D" w14:textId="43D1272D" w:rsidR="003B2F40" w:rsidRPr="00F803C8" w:rsidRDefault="003B2F40" w:rsidP="003B2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64,6</w:t>
            </w:r>
          </w:p>
        </w:tc>
      </w:tr>
      <w:tr w:rsidR="003B2F40" w:rsidRPr="00F803C8" w14:paraId="5DCB2EA1" w14:textId="77777777" w:rsidTr="00F72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0081A8"/>
            <w:noWrap/>
            <w:hideMark/>
          </w:tcPr>
          <w:p w14:paraId="6E40B1BB" w14:textId="1CEA0CEC" w:rsidR="003B2F40" w:rsidRPr="00F803C8" w:rsidRDefault="003B2F40" w:rsidP="003B2F40">
            <w:pPr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Rozvoj a správa území </w:t>
            </w:r>
          </w:p>
        </w:tc>
        <w:tc>
          <w:tcPr>
            <w:tcW w:w="4127" w:type="dxa"/>
            <w:shd w:val="clear" w:color="auto" w:fill="auto"/>
            <w:hideMark/>
          </w:tcPr>
          <w:p w14:paraId="42EF3E4E" w14:textId="0857627D" w:rsidR="003B2F40" w:rsidRPr="00F803C8" w:rsidRDefault="003B2F40" w:rsidP="003B2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Volební účast do </w:t>
            </w:r>
            <w:r w:rsidRPr="00F803C8">
              <w:rPr>
                <w:rFonts w:cstheme="minorHAnsi"/>
              </w:rPr>
              <w:br/>
              <w:t>zastupitelstev krajů 2020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14:paraId="6F361B69" w14:textId="1DBE90E7" w:rsidR="003B2F40" w:rsidRPr="00F803C8" w:rsidRDefault="003B2F40" w:rsidP="003B2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%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9C68CA0" w14:textId="7D32E67F" w:rsidR="003B2F40" w:rsidRPr="00F803C8" w:rsidRDefault="003B2F40" w:rsidP="003B2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ČSÚ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10D84CF" w14:textId="42DEA263" w:rsidR="003B2F40" w:rsidRPr="00F803C8" w:rsidRDefault="003B2F40" w:rsidP="003B2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43,6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1EACB2E5" w14:textId="7C06E989" w:rsidR="003B2F40" w:rsidRPr="00F803C8" w:rsidRDefault="003B2F40" w:rsidP="003B2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2020</w:t>
            </w:r>
          </w:p>
        </w:tc>
        <w:tc>
          <w:tcPr>
            <w:tcW w:w="2457" w:type="dxa"/>
            <w:shd w:val="clear" w:color="auto" w:fill="auto"/>
            <w:noWrap/>
            <w:hideMark/>
          </w:tcPr>
          <w:p w14:paraId="6257CFC9" w14:textId="532A530E" w:rsidR="003B2F40" w:rsidRPr="00F803C8" w:rsidRDefault="003B2F40" w:rsidP="003B2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40,4</w:t>
            </w:r>
          </w:p>
        </w:tc>
      </w:tr>
      <w:tr w:rsidR="003B2F40" w:rsidRPr="00F803C8" w14:paraId="475D07AC" w14:textId="77777777" w:rsidTr="00F72A1C">
        <w:trPr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0081A8"/>
            <w:noWrap/>
            <w:hideMark/>
          </w:tcPr>
          <w:p w14:paraId="56C8C3CF" w14:textId="463DC6DD" w:rsidR="003B2F40" w:rsidRPr="00F803C8" w:rsidRDefault="003B2F40" w:rsidP="003B2F40">
            <w:pPr>
              <w:rPr>
                <w:rFonts w:cstheme="minorHAnsi"/>
              </w:rPr>
            </w:pPr>
            <w:r w:rsidRPr="00F803C8">
              <w:rPr>
                <w:rFonts w:cstheme="minorHAnsi"/>
              </w:rPr>
              <w:lastRenderedPageBreak/>
              <w:t xml:space="preserve">Rozvoj a správa území </w:t>
            </w:r>
          </w:p>
        </w:tc>
        <w:tc>
          <w:tcPr>
            <w:tcW w:w="4127" w:type="dxa"/>
            <w:hideMark/>
          </w:tcPr>
          <w:p w14:paraId="6F0CB68F" w14:textId="480F9922" w:rsidR="003B2F40" w:rsidRPr="00F803C8" w:rsidRDefault="003B2F40" w:rsidP="003B2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Volební účast do </w:t>
            </w:r>
            <w:r w:rsidRPr="00F803C8">
              <w:rPr>
                <w:rFonts w:cstheme="minorHAnsi"/>
              </w:rPr>
              <w:br/>
              <w:t>zastupitelstev obcí 2022</w:t>
            </w:r>
          </w:p>
        </w:tc>
        <w:tc>
          <w:tcPr>
            <w:tcW w:w="1493" w:type="dxa"/>
            <w:noWrap/>
            <w:hideMark/>
          </w:tcPr>
          <w:p w14:paraId="55C48E66" w14:textId="5C7F3487" w:rsidR="003B2F40" w:rsidRPr="00F803C8" w:rsidRDefault="003B2F40" w:rsidP="003B2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%</w:t>
            </w:r>
          </w:p>
        </w:tc>
        <w:tc>
          <w:tcPr>
            <w:tcW w:w="1418" w:type="dxa"/>
            <w:noWrap/>
            <w:hideMark/>
          </w:tcPr>
          <w:p w14:paraId="7097C208" w14:textId="370C89A4" w:rsidR="003B2F40" w:rsidRPr="00F803C8" w:rsidRDefault="003B2F40" w:rsidP="003B2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ČSÚ </w:t>
            </w:r>
          </w:p>
        </w:tc>
        <w:tc>
          <w:tcPr>
            <w:tcW w:w="1134" w:type="dxa"/>
            <w:noWrap/>
            <w:hideMark/>
          </w:tcPr>
          <w:p w14:paraId="08FBAB17" w14:textId="413AF8D9" w:rsidR="003B2F40" w:rsidRPr="00F803C8" w:rsidRDefault="003B2F40" w:rsidP="003B2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51,0</w:t>
            </w:r>
          </w:p>
        </w:tc>
        <w:tc>
          <w:tcPr>
            <w:tcW w:w="1007" w:type="dxa"/>
            <w:noWrap/>
            <w:hideMark/>
          </w:tcPr>
          <w:p w14:paraId="39DF4056" w14:textId="25B01B4E" w:rsidR="003B2F40" w:rsidRPr="00F803C8" w:rsidRDefault="003B2F40" w:rsidP="003B2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2022</w:t>
            </w:r>
          </w:p>
        </w:tc>
        <w:tc>
          <w:tcPr>
            <w:tcW w:w="2457" w:type="dxa"/>
            <w:noWrap/>
            <w:hideMark/>
          </w:tcPr>
          <w:p w14:paraId="44B3F8CF" w14:textId="2BFF18AC" w:rsidR="003B2F40" w:rsidRPr="00F803C8" w:rsidRDefault="003B2F40" w:rsidP="003B2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43,9</w:t>
            </w:r>
          </w:p>
        </w:tc>
      </w:tr>
      <w:tr w:rsidR="0067299F" w:rsidRPr="00F803C8" w14:paraId="78FEB8B3" w14:textId="77777777" w:rsidTr="00F72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0081A8"/>
            <w:noWrap/>
            <w:hideMark/>
          </w:tcPr>
          <w:p w14:paraId="56FC2F98" w14:textId="6CE32872" w:rsidR="0067299F" w:rsidRPr="00F803C8" w:rsidRDefault="0067299F" w:rsidP="0067299F">
            <w:pPr>
              <w:rPr>
                <w:rFonts w:cstheme="minorHAnsi"/>
              </w:rPr>
            </w:pPr>
            <w:bookmarkStart w:id="52" w:name="_Hlk127944063"/>
            <w:r w:rsidRPr="00F803C8">
              <w:rPr>
                <w:rFonts w:cstheme="minorHAnsi"/>
              </w:rPr>
              <w:t xml:space="preserve">Rozvoj a správa území </w:t>
            </w:r>
          </w:p>
        </w:tc>
        <w:tc>
          <w:tcPr>
            <w:tcW w:w="4127" w:type="dxa"/>
            <w:shd w:val="clear" w:color="auto" w:fill="auto"/>
            <w:hideMark/>
          </w:tcPr>
          <w:p w14:paraId="23BAB974" w14:textId="1D0423D2" w:rsidR="0067299F" w:rsidRPr="00F803C8" w:rsidRDefault="0067299F" w:rsidP="00672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406AB">
              <w:t>Volební účast v prezidentských volbách v členění 1. kolo/2. kolo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14:paraId="4D696BCF" w14:textId="7C7A61B1" w:rsidR="0067299F" w:rsidRPr="00F803C8" w:rsidRDefault="0067299F" w:rsidP="00672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406AB">
              <w:t>%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059C7C7" w14:textId="476707D3" w:rsidR="0067299F" w:rsidRPr="00F803C8" w:rsidRDefault="0067299F" w:rsidP="00672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406AB">
              <w:t xml:space="preserve">ČSÚ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F52067D" w14:textId="6DD342AF" w:rsidR="0067299F" w:rsidRPr="00F803C8" w:rsidRDefault="0067299F" w:rsidP="00672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406AB">
              <w:t>70,7/71,2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38CFEA83" w14:textId="38D8894E" w:rsidR="0067299F" w:rsidRPr="00F803C8" w:rsidRDefault="0067299F" w:rsidP="00672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406AB">
              <w:t>2023</w:t>
            </w:r>
          </w:p>
        </w:tc>
        <w:tc>
          <w:tcPr>
            <w:tcW w:w="2457" w:type="dxa"/>
            <w:shd w:val="clear" w:color="auto" w:fill="auto"/>
            <w:noWrap/>
            <w:hideMark/>
          </w:tcPr>
          <w:p w14:paraId="1B647C3C" w14:textId="49A5D0EE" w:rsidR="0067299F" w:rsidRPr="00F803C8" w:rsidRDefault="0067299F" w:rsidP="00672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406AB">
              <w:t>67,3/69,3</w:t>
            </w:r>
          </w:p>
        </w:tc>
      </w:tr>
      <w:bookmarkEnd w:id="52"/>
      <w:tr w:rsidR="003B2F40" w:rsidRPr="00F803C8" w14:paraId="6A3ADBEF" w14:textId="77777777" w:rsidTr="00F72A1C">
        <w:trPr>
          <w:trHeight w:val="9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0081A8"/>
            <w:noWrap/>
            <w:hideMark/>
          </w:tcPr>
          <w:p w14:paraId="5F009FFD" w14:textId="3A8612A3" w:rsidR="003B2F40" w:rsidRPr="00F803C8" w:rsidRDefault="003B2F40" w:rsidP="003B2F40">
            <w:pPr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Rozvoj a správa území </w:t>
            </w:r>
          </w:p>
        </w:tc>
        <w:tc>
          <w:tcPr>
            <w:tcW w:w="4127" w:type="dxa"/>
            <w:hideMark/>
          </w:tcPr>
          <w:p w14:paraId="36069B95" w14:textId="591FC0E2" w:rsidR="003B2F40" w:rsidRPr="00F803C8" w:rsidRDefault="003B2F40" w:rsidP="003B2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Územní plány obcí v členění žádný/nejstarší/starý/nový</w:t>
            </w:r>
          </w:p>
        </w:tc>
        <w:tc>
          <w:tcPr>
            <w:tcW w:w="1493" w:type="dxa"/>
            <w:noWrap/>
            <w:hideMark/>
          </w:tcPr>
          <w:p w14:paraId="368B6178" w14:textId="15DBA066" w:rsidR="003B2F40" w:rsidRPr="00F803C8" w:rsidRDefault="003B2F40" w:rsidP="003B2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počet</w:t>
            </w:r>
          </w:p>
        </w:tc>
        <w:tc>
          <w:tcPr>
            <w:tcW w:w="1418" w:type="dxa"/>
            <w:noWrap/>
            <w:hideMark/>
          </w:tcPr>
          <w:p w14:paraId="1C27173B" w14:textId="4941AAB8" w:rsidR="003B2F40" w:rsidRPr="00F803C8" w:rsidRDefault="003B2F40" w:rsidP="003B2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KÚ LK</w:t>
            </w:r>
          </w:p>
        </w:tc>
        <w:tc>
          <w:tcPr>
            <w:tcW w:w="1134" w:type="dxa"/>
            <w:noWrap/>
            <w:hideMark/>
          </w:tcPr>
          <w:p w14:paraId="22B2F5B9" w14:textId="7720CBF9" w:rsidR="003B2F40" w:rsidRPr="00F803C8" w:rsidRDefault="003B2F40" w:rsidP="003B2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1/0/0/21</w:t>
            </w:r>
          </w:p>
        </w:tc>
        <w:tc>
          <w:tcPr>
            <w:tcW w:w="1007" w:type="dxa"/>
            <w:noWrap/>
            <w:hideMark/>
          </w:tcPr>
          <w:p w14:paraId="46897207" w14:textId="67F87864" w:rsidR="003B2F40" w:rsidRPr="00F803C8" w:rsidRDefault="003B2F40" w:rsidP="003B2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202</w:t>
            </w:r>
            <w:r w:rsidR="00F82336">
              <w:rPr>
                <w:rFonts w:cstheme="minorHAnsi"/>
              </w:rPr>
              <w:t>3</w:t>
            </w:r>
          </w:p>
        </w:tc>
        <w:tc>
          <w:tcPr>
            <w:tcW w:w="2457" w:type="dxa"/>
            <w:noWrap/>
            <w:hideMark/>
          </w:tcPr>
          <w:p w14:paraId="21E85CBF" w14:textId="1F03E7D5" w:rsidR="003B2F40" w:rsidRPr="00F803C8" w:rsidRDefault="003B2F40" w:rsidP="003B2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03C8">
              <w:rPr>
                <w:rFonts w:cstheme="minorHAnsi"/>
              </w:rPr>
              <w:t>13/5/14/183</w:t>
            </w:r>
          </w:p>
        </w:tc>
      </w:tr>
      <w:tr w:rsidR="0067299F" w:rsidRPr="00F803C8" w14:paraId="67BDACA2" w14:textId="77777777" w:rsidTr="00F72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0081A8"/>
            <w:noWrap/>
            <w:hideMark/>
          </w:tcPr>
          <w:p w14:paraId="3C8BB5F8" w14:textId="77777777" w:rsidR="0067299F" w:rsidRPr="00F803C8" w:rsidRDefault="0067299F" w:rsidP="0067299F">
            <w:pPr>
              <w:rPr>
                <w:rFonts w:cstheme="minorHAnsi"/>
              </w:rPr>
            </w:pPr>
            <w:r w:rsidRPr="00F803C8">
              <w:rPr>
                <w:rFonts w:cstheme="minorHAnsi"/>
              </w:rPr>
              <w:t xml:space="preserve">Rozvoj a správa území </w:t>
            </w:r>
          </w:p>
        </w:tc>
        <w:tc>
          <w:tcPr>
            <w:tcW w:w="4127" w:type="dxa"/>
            <w:shd w:val="clear" w:color="auto" w:fill="auto"/>
            <w:hideMark/>
          </w:tcPr>
          <w:p w14:paraId="56D0C18F" w14:textId="106FB942" w:rsidR="0067299F" w:rsidRPr="00F803C8" w:rsidRDefault="0067299F" w:rsidP="00672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B47EB">
              <w:t>Podíl obcí s novým územním plánem k celkovému počtu obcí v ORP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14:paraId="219E7C51" w14:textId="363E38FF" w:rsidR="0067299F" w:rsidRPr="00F803C8" w:rsidRDefault="0067299F" w:rsidP="00672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B47EB">
              <w:t>%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8140272" w14:textId="5D079B78" w:rsidR="0067299F" w:rsidRPr="00F803C8" w:rsidRDefault="0067299F" w:rsidP="00672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B47EB">
              <w:t>KÚ LK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2AEB326" w14:textId="5733DE09" w:rsidR="0067299F" w:rsidRPr="00F803C8" w:rsidRDefault="0067299F" w:rsidP="00672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B47EB">
              <w:t>95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531B6337" w14:textId="36847587" w:rsidR="0067299F" w:rsidRPr="00F803C8" w:rsidRDefault="0067299F" w:rsidP="00672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B47EB">
              <w:t>202</w:t>
            </w:r>
            <w:r w:rsidR="00F82336">
              <w:t>3</w:t>
            </w:r>
          </w:p>
        </w:tc>
        <w:tc>
          <w:tcPr>
            <w:tcW w:w="2457" w:type="dxa"/>
            <w:shd w:val="clear" w:color="auto" w:fill="auto"/>
            <w:noWrap/>
            <w:hideMark/>
          </w:tcPr>
          <w:p w14:paraId="5CBA077A" w14:textId="6F8A3381" w:rsidR="0067299F" w:rsidRPr="00F803C8" w:rsidRDefault="0067299F" w:rsidP="00672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B47EB">
              <w:t>85</w:t>
            </w:r>
          </w:p>
        </w:tc>
      </w:tr>
      <w:bookmarkEnd w:id="50"/>
    </w:tbl>
    <w:p w14:paraId="1A102882" w14:textId="472EE131" w:rsidR="006C7352" w:rsidRDefault="006C7352" w:rsidP="006C7352">
      <w:pPr>
        <w:sectPr w:rsidR="006C7352" w:rsidSect="00037991">
          <w:footerReference w:type="default" r:id="rId17"/>
          <w:footerReference w:type="first" r:id="rId18"/>
          <w:pgSz w:w="16838" w:h="11906" w:orient="landscape"/>
          <w:pgMar w:top="1417" w:right="1417" w:bottom="1417" w:left="1417" w:header="708" w:footer="708" w:gutter="0"/>
          <w:pgNumType w:start="40"/>
          <w:cols w:space="708"/>
          <w:titlePg/>
          <w:docGrid w:linePitch="360"/>
        </w:sectPr>
      </w:pPr>
    </w:p>
    <w:p w14:paraId="1AB035EE" w14:textId="5BD303BF" w:rsidR="006C7352" w:rsidRPr="006C7352" w:rsidRDefault="006C7352" w:rsidP="006C7352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943AB33" wp14:editId="1E453D64">
            <wp:simplePos x="0" y="0"/>
            <wp:positionH relativeFrom="column">
              <wp:posOffset>236483</wp:posOffset>
            </wp:positionH>
            <wp:positionV relativeFrom="paragraph">
              <wp:posOffset>-898634</wp:posOffset>
            </wp:positionV>
            <wp:extent cx="6381750" cy="9757634"/>
            <wp:effectExtent l="0" t="0" r="0" b="0"/>
            <wp:wrapNone/>
            <wp:docPr id="2" name="Obrázek 2" descr="Obsah obrázku text, siluet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silueta&#10;&#10;Popis byl vytvořen automaticky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9757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C7352" w:rsidRPr="006C7352" w:rsidSect="005E010B">
      <w:footerReference w:type="first" r:id="rId2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17ACD" w14:textId="77777777" w:rsidR="00417F9C" w:rsidRDefault="00417F9C" w:rsidP="00B71597">
      <w:pPr>
        <w:spacing w:after="0" w:line="240" w:lineRule="auto"/>
      </w:pPr>
      <w:r>
        <w:separator/>
      </w:r>
    </w:p>
  </w:endnote>
  <w:endnote w:type="continuationSeparator" w:id="0">
    <w:p w14:paraId="3B19C5CC" w14:textId="77777777" w:rsidR="00417F9C" w:rsidRDefault="00417F9C" w:rsidP="00B71597">
      <w:pPr>
        <w:spacing w:after="0" w:line="240" w:lineRule="auto"/>
      </w:pPr>
      <w:r>
        <w:continuationSeparator/>
      </w:r>
    </w:p>
  </w:endnote>
  <w:endnote w:type="continuationNotice" w:id="1">
    <w:p w14:paraId="561835D8" w14:textId="77777777" w:rsidR="00417F9C" w:rsidRDefault="00417F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5710018"/>
      <w:docPartObj>
        <w:docPartGallery w:val="Page Numbers (Bottom of Page)"/>
        <w:docPartUnique/>
      </w:docPartObj>
    </w:sdtPr>
    <w:sdtEndPr/>
    <w:sdtContent>
      <w:p w14:paraId="07058AD5" w14:textId="031E5780" w:rsidR="00CF4AD7" w:rsidRDefault="00CF4AD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F363B8" w14:textId="77777777" w:rsidR="00CF4AD7" w:rsidRDefault="00CF4AD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DB6A6" w14:textId="5CC81431" w:rsidR="00865E17" w:rsidRDefault="00865E17">
    <w:pPr>
      <w:pStyle w:val="Zpat"/>
      <w:jc w:val="center"/>
    </w:pPr>
  </w:p>
  <w:p w14:paraId="4724CF3A" w14:textId="77777777" w:rsidR="00865E17" w:rsidRDefault="00865E1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31555" w14:textId="0B9419CB" w:rsidR="00037991" w:rsidRDefault="00037991">
    <w:pPr>
      <w:pStyle w:val="Zpat"/>
      <w:jc w:val="right"/>
    </w:pPr>
  </w:p>
  <w:p w14:paraId="74E1433E" w14:textId="77777777" w:rsidR="00037991" w:rsidRDefault="00037991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30CB3" w14:textId="77777777" w:rsidR="006C7352" w:rsidRDefault="006C73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1047C" w14:textId="77777777" w:rsidR="00417F9C" w:rsidRDefault="00417F9C" w:rsidP="00B71597">
      <w:pPr>
        <w:spacing w:after="0" w:line="240" w:lineRule="auto"/>
      </w:pPr>
      <w:r>
        <w:separator/>
      </w:r>
    </w:p>
  </w:footnote>
  <w:footnote w:type="continuationSeparator" w:id="0">
    <w:p w14:paraId="48A16758" w14:textId="77777777" w:rsidR="00417F9C" w:rsidRDefault="00417F9C" w:rsidP="00B71597">
      <w:pPr>
        <w:spacing w:after="0" w:line="240" w:lineRule="auto"/>
      </w:pPr>
      <w:r>
        <w:continuationSeparator/>
      </w:r>
    </w:p>
  </w:footnote>
  <w:footnote w:type="continuationNotice" w:id="1">
    <w:p w14:paraId="57EA4FD2" w14:textId="77777777" w:rsidR="00417F9C" w:rsidRDefault="00417F9C">
      <w:pPr>
        <w:spacing w:after="0" w:line="240" w:lineRule="auto"/>
      </w:pPr>
    </w:p>
  </w:footnote>
  <w:footnote w:id="2">
    <w:p w14:paraId="2D95801B" w14:textId="5352D7AC" w:rsidR="00F06D40" w:rsidRDefault="00F06D4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bookmarkStart w:id="18" w:name="_Hlk142316798"/>
      <w:r>
        <w:t>ÚAP SO ORP Semily 2020</w:t>
      </w:r>
      <w:bookmarkEnd w:id="18"/>
    </w:p>
  </w:footnote>
  <w:footnote w:id="3">
    <w:p w14:paraId="3D0365DA" w14:textId="376FF726" w:rsidR="00D108CC" w:rsidRDefault="00D108C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108CC">
        <w:t>https://www.czechinvest.org/cz/Sluzby-pro-municipality/Pasportizace-podnikatelskeho-prostredi/Pruzkum-2021-Statisticka-data</w:t>
      </w:r>
    </w:p>
  </w:footnote>
  <w:footnote w:id="4">
    <w:p w14:paraId="02EE1A61" w14:textId="1E39BF7F" w:rsidR="00DF0905" w:rsidRDefault="00DF090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bookmarkStart w:id="20" w:name="_Hlk150178803"/>
      <w:r>
        <w:t>ÚAP SO ORP Semily 2020</w:t>
      </w:r>
      <w:bookmarkEnd w:id="20"/>
    </w:p>
  </w:footnote>
  <w:footnote w:id="5">
    <w:p w14:paraId="134EDFD1" w14:textId="78C5A214" w:rsidR="005C3F25" w:rsidRDefault="005C3F2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977513" w:rsidRPr="00977513">
        <w:t>https://www.mpsv.cz/registr-poskytovatelu-sluzeb</w:t>
      </w:r>
    </w:p>
  </w:footnote>
  <w:footnote w:id="6">
    <w:p w14:paraId="370979DE" w14:textId="327DFEEF" w:rsidR="00C35FCF" w:rsidRDefault="00C35FC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bookmarkStart w:id="21" w:name="_Hlk141268637"/>
      <w:bookmarkStart w:id="22" w:name="_Hlk141257431"/>
      <w:r>
        <w:t xml:space="preserve">Strategie komunitně vedeného místního rozvoje MAS </w:t>
      </w:r>
      <w:r w:rsidR="00965FB3">
        <w:t>Brána</w:t>
      </w:r>
      <w:r>
        <w:t xml:space="preserve"> do Českého ráje, </w:t>
      </w:r>
      <w:proofErr w:type="spellStart"/>
      <w:r>
        <w:t>z.s</w:t>
      </w:r>
      <w:proofErr w:type="spellEnd"/>
      <w:r>
        <w:t xml:space="preserve">. na období 2021–2027 </w:t>
      </w:r>
      <w:bookmarkEnd w:id="21"/>
    </w:p>
    <w:bookmarkEnd w:id="22"/>
  </w:footnote>
  <w:footnote w:id="7">
    <w:p w14:paraId="45DB926F" w14:textId="77777777" w:rsidR="00EE622E" w:rsidRDefault="00EE622E" w:rsidP="00EE622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1728D">
        <w:t>https://www.socialni-zaclenovani.cz/wp-content/uploads/Rozsah_SV_v_LBK_2021_fin.pdf</w:t>
      </w:r>
    </w:p>
  </w:footnote>
  <w:footnote w:id="8">
    <w:p w14:paraId="68491FB8" w14:textId="6D8EE3B4" w:rsidR="0048775D" w:rsidRDefault="0048775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8775D">
        <w:t xml:space="preserve">Strategie komunitně vedeného místního rozvoje MAS Brána do Českého ráje, </w:t>
      </w:r>
      <w:proofErr w:type="spellStart"/>
      <w:r w:rsidRPr="0048775D">
        <w:t>z.s</w:t>
      </w:r>
      <w:proofErr w:type="spellEnd"/>
      <w:r w:rsidRPr="0048775D">
        <w:t>. na období 2021–2027</w:t>
      </w:r>
    </w:p>
  </w:footnote>
  <w:footnote w:id="9">
    <w:p w14:paraId="6BA262B8" w14:textId="0B322C0E" w:rsidR="0057038D" w:rsidRDefault="0057038D">
      <w:pPr>
        <w:pStyle w:val="Textpoznpodarou"/>
      </w:pPr>
      <w:r>
        <w:rPr>
          <w:rStyle w:val="Znakapoznpodarou"/>
        </w:rPr>
        <w:footnoteRef/>
      </w:r>
      <w:r>
        <w:t xml:space="preserve"> Strategie komunitně vedeného místního rozvoje MAS Brána do Českého ráje, </w:t>
      </w:r>
      <w:proofErr w:type="spellStart"/>
      <w:r>
        <w:t>z.s</w:t>
      </w:r>
      <w:proofErr w:type="spellEnd"/>
      <w:r>
        <w:t>. na období 2021–2027</w:t>
      </w:r>
    </w:p>
  </w:footnote>
  <w:footnote w:id="10">
    <w:p w14:paraId="019B538D" w14:textId="77777777" w:rsidR="00187D1A" w:rsidRDefault="00187D1A" w:rsidP="00187D1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bookmarkStart w:id="25" w:name="_Hlk141338909"/>
      <w:r>
        <w:t xml:space="preserve">Strategie komunitně vedeného místního rozvoje MAS Brána do Českého ráje, </w:t>
      </w:r>
      <w:proofErr w:type="spellStart"/>
      <w:r>
        <w:t>z.s</w:t>
      </w:r>
      <w:proofErr w:type="spellEnd"/>
      <w:r>
        <w:t>. na období 2021–2027</w:t>
      </w:r>
      <w:bookmarkEnd w:id="25"/>
    </w:p>
  </w:footnote>
  <w:footnote w:id="11">
    <w:p w14:paraId="7134C1DB" w14:textId="77777777" w:rsidR="00CE1C24" w:rsidRDefault="00CE1C24" w:rsidP="00CE1C24">
      <w:pPr>
        <w:pStyle w:val="Textpoznpodarou"/>
      </w:pPr>
      <w:r>
        <w:rPr>
          <w:rStyle w:val="Znakapoznpodarou"/>
        </w:rPr>
        <w:footnoteRef/>
      </w:r>
      <w:r>
        <w:t xml:space="preserve"> Strategie komunitně vedeného místního rozvoje MAS Brána do Českého ráje, </w:t>
      </w:r>
      <w:proofErr w:type="spellStart"/>
      <w:r>
        <w:t>z.s</w:t>
      </w:r>
      <w:proofErr w:type="spellEnd"/>
      <w:r>
        <w:t>. na období 2021–2027</w:t>
      </w:r>
    </w:p>
  </w:footnote>
  <w:footnote w:id="12">
    <w:p w14:paraId="25AF03DE" w14:textId="77777777" w:rsidR="00E77D1F" w:rsidRDefault="00E77D1F" w:rsidP="00E77D1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bookmarkStart w:id="27" w:name="_Hlk141689659"/>
      <w:r w:rsidRPr="008C08DF">
        <w:t>ÚAP SO ORP Semily 2020</w:t>
      </w:r>
      <w:bookmarkEnd w:id="27"/>
    </w:p>
  </w:footnote>
  <w:footnote w:id="13">
    <w:p w14:paraId="0D7969B2" w14:textId="1F7BE491" w:rsidR="007E5CA1" w:rsidRDefault="007E5CA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C08DF">
        <w:t>ÚAP SO ORP Semily 2020</w:t>
      </w:r>
    </w:p>
  </w:footnote>
  <w:footnote w:id="14">
    <w:p w14:paraId="29C15B61" w14:textId="0E96C881" w:rsidR="00FF0914" w:rsidRDefault="00FF0914">
      <w:pPr>
        <w:pStyle w:val="Textpoznpodarou"/>
      </w:pPr>
      <w:r>
        <w:rPr>
          <w:rStyle w:val="Znakapoznpodarou"/>
        </w:rPr>
        <w:footnoteRef/>
      </w:r>
      <w:r>
        <w:t xml:space="preserve"> Program rozvoje města Vysoké nad Jizerou 2021-2025</w:t>
      </w:r>
    </w:p>
  </w:footnote>
  <w:footnote w:id="15">
    <w:p w14:paraId="266BFB71" w14:textId="6E531BFB" w:rsidR="00113A49" w:rsidRDefault="00113A4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13A49">
        <w:t>https://www.mapainternetu.cz/MAPA/mapa_internetu_2022.html</w:t>
      </w:r>
    </w:p>
  </w:footnote>
  <w:footnote w:id="16">
    <w:p w14:paraId="01C7BFBD" w14:textId="316F7F16" w:rsidR="00A73902" w:rsidRDefault="00A73902">
      <w:pPr>
        <w:pStyle w:val="Textpoznpodarou"/>
      </w:pPr>
      <w:r>
        <w:rPr>
          <w:rStyle w:val="Znakapoznpodarou"/>
        </w:rPr>
        <w:footnoteRef/>
      </w:r>
      <w:r>
        <w:t xml:space="preserve"> ÚAP SO ORP Semily 2020</w:t>
      </w:r>
    </w:p>
  </w:footnote>
  <w:footnote w:id="17">
    <w:p w14:paraId="7664D70D" w14:textId="23D4F38B" w:rsidR="00EB5295" w:rsidRDefault="00EB529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B5295">
        <w:t>Poměr počtu osob ve věku 65 a více let k počtu dětí ve věku 0–14 let (obvykle na 100 dětí) ve stejném časovém okamžiku.</w:t>
      </w:r>
    </w:p>
  </w:footnote>
  <w:footnote w:id="18">
    <w:p w14:paraId="1E1AA85C" w14:textId="280CD3E2" w:rsidR="00EB5295" w:rsidRDefault="00EB529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B5295">
        <w:t>Poměr počtu osob v ekonomicky neaktivním věku (běžně 0–14 let a 65 a více let) k počtu osob v ekonomicky aktivním věku (15–64 let) ve stejném časovém okamžiku.</w:t>
      </w:r>
    </w:p>
  </w:footnote>
  <w:footnote w:id="19">
    <w:p w14:paraId="30492758" w14:textId="7672B5C1" w:rsidR="009925F5" w:rsidRDefault="009925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C0AA4">
        <w:t>Index ukazuj</w:t>
      </w:r>
      <w:r w:rsidR="00BD386F" w:rsidRPr="00EC0AA4">
        <w:t>e</w:t>
      </w:r>
      <w:r w:rsidRPr="00EC0AA4">
        <w:t xml:space="preserve"> pozici SO PO</w:t>
      </w:r>
      <w:r w:rsidR="002B79C1">
        <w:t>Ú</w:t>
      </w:r>
      <w:r w:rsidR="006B5F22">
        <w:t>/SO ORP/kraje</w:t>
      </w:r>
      <w:r w:rsidRPr="00EC0AA4">
        <w:t xml:space="preserve"> v rámci celé ČR. Hodnoty indexu vyšší než 1,00 ukazují, že indikátor daného území je vyšší než ve zbytku ČR a naopak. Index po odečtení čísla 1,00 a vynásobení výsledku 100 dává procentuální odchylku od průměrného stavu v ČR.</w:t>
      </w:r>
    </w:p>
  </w:footnote>
  <w:footnote w:id="20">
    <w:p w14:paraId="3FC83BC0" w14:textId="39FBC2F7" w:rsidR="00D826E4" w:rsidRDefault="00D826E4">
      <w:pPr>
        <w:pStyle w:val="Textpoznpodarou"/>
      </w:pPr>
      <w:r>
        <w:rPr>
          <w:rStyle w:val="Znakapoznpodarou"/>
        </w:rPr>
        <w:footnoteRef/>
      </w:r>
      <w:r>
        <w:t xml:space="preserve"> Index je počítán pomocí 5 indikátorů. Podrobněji ke konstrukci </w:t>
      </w:r>
      <w:r w:rsidR="009011CC">
        <w:t xml:space="preserve">indexu </w:t>
      </w:r>
      <w:r>
        <w:t xml:space="preserve">na </w:t>
      </w:r>
      <w:r w:rsidRPr="00D826E4">
        <w:t>https://www.socialni-zaclenovani.cz/index_socialniho_vylouceni/</w:t>
      </w:r>
      <w:r w:rsidR="000D22C7"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5645"/>
    <w:multiLevelType w:val="hybridMultilevel"/>
    <w:tmpl w:val="C55E5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649D"/>
    <w:multiLevelType w:val="hybridMultilevel"/>
    <w:tmpl w:val="3466A3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20082"/>
    <w:multiLevelType w:val="hybridMultilevel"/>
    <w:tmpl w:val="787A85AE"/>
    <w:lvl w:ilvl="0" w:tplc="D5C68C7C">
      <w:start w:val="1"/>
      <w:numFmt w:val="bullet"/>
      <w:lvlText w:val=""/>
      <w:lvlJc w:val="left"/>
      <w:pPr>
        <w:ind w:left="720" w:hanging="360"/>
      </w:pPr>
      <w:rPr>
        <w:rFonts w:ascii="Wingdings 2" w:hAnsi="Wingdings 2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6572C"/>
    <w:multiLevelType w:val="hybridMultilevel"/>
    <w:tmpl w:val="172A25F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704020"/>
    <w:multiLevelType w:val="hybridMultilevel"/>
    <w:tmpl w:val="ADDE9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A4F4D"/>
    <w:multiLevelType w:val="hybridMultilevel"/>
    <w:tmpl w:val="EB4E9F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1069D"/>
    <w:multiLevelType w:val="hybridMultilevel"/>
    <w:tmpl w:val="F8F44582"/>
    <w:lvl w:ilvl="0" w:tplc="D5C68C7C">
      <w:start w:val="1"/>
      <w:numFmt w:val="bullet"/>
      <w:suff w:val="space"/>
      <w:lvlText w:val=""/>
      <w:lvlJc w:val="left"/>
      <w:pPr>
        <w:ind w:left="0" w:firstLine="0"/>
      </w:pPr>
      <w:rPr>
        <w:rFonts w:ascii="Wingdings 2" w:hAnsi="Wingdings 2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72623"/>
    <w:multiLevelType w:val="hybridMultilevel"/>
    <w:tmpl w:val="A6908152"/>
    <w:lvl w:ilvl="0" w:tplc="040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 w15:restartNumberingAfterBreak="0">
    <w:nsid w:val="18105709"/>
    <w:multiLevelType w:val="hybridMultilevel"/>
    <w:tmpl w:val="7D082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E60E2"/>
    <w:multiLevelType w:val="hybridMultilevel"/>
    <w:tmpl w:val="15967C16"/>
    <w:lvl w:ilvl="0" w:tplc="AAD2C406">
      <w:start w:val="1"/>
      <w:numFmt w:val="bullet"/>
      <w:lvlText w:val=""/>
      <w:lvlJc w:val="left"/>
      <w:pPr>
        <w:ind w:left="753" w:hanging="360"/>
      </w:pPr>
      <w:rPr>
        <w:rFonts w:ascii="Wingdings 2" w:hAnsi="Wingdings 2" w:hint="default"/>
        <w:color w:val="70AD47" w:themeColor="accent6"/>
        <w:spacing w:val="-20"/>
      </w:rPr>
    </w:lvl>
    <w:lvl w:ilvl="1" w:tplc="040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 w15:restartNumberingAfterBreak="0">
    <w:nsid w:val="19AB64B7"/>
    <w:multiLevelType w:val="hybridMultilevel"/>
    <w:tmpl w:val="1C3C9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D0C56"/>
    <w:multiLevelType w:val="hybridMultilevel"/>
    <w:tmpl w:val="F5A66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C2180"/>
    <w:multiLevelType w:val="hybridMultilevel"/>
    <w:tmpl w:val="8D44E988"/>
    <w:lvl w:ilvl="0" w:tplc="AAD2C406">
      <w:start w:val="1"/>
      <w:numFmt w:val="bullet"/>
      <w:suff w:val="space"/>
      <w:lvlText w:val=""/>
      <w:lvlJc w:val="left"/>
      <w:pPr>
        <w:ind w:left="0" w:firstLine="0"/>
      </w:pPr>
      <w:rPr>
        <w:rFonts w:ascii="Wingdings 2" w:hAnsi="Wingdings 2" w:hint="default"/>
        <w:color w:val="70AD47" w:themeColor="accent6"/>
        <w:spacing w:val="-20"/>
      </w:rPr>
    </w:lvl>
    <w:lvl w:ilvl="1" w:tplc="FFFFFFFF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3" w15:restartNumberingAfterBreak="0">
    <w:nsid w:val="23164A6B"/>
    <w:multiLevelType w:val="hybridMultilevel"/>
    <w:tmpl w:val="B7DE40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6805F3"/>
    <w:multiLevelType w:val="hybridMultilevel"/>
    <w:tmpl w:val="3CAE27E8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241B5581"/>
    <w:multiLevelType w:val="hybridMultilevel"/>
    <w:tmpl w:val="0FD6CDF2"/>
    <w:lvl w:ilvl="0" w:tplc="AAD2C406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  <w:color w:val="70AD47" w:themeColor="accent6"/>
        <w:spacing w:val="-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EA65CE"/>
    <w:multiLevelType w:val="hybridMultilevel"/>
    <w:tmpl w:val="21AC0DC2"/>
    <w:lvl w:ilvl="0" w:tplc="EF94B2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E2FD2"/>
    <w:multiLevelType w:val="hybridMultilevel"/>
    <w:tmpl w:val="69E00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2164FB"/>
    <w:multiLevelType w:val="hybridMultilevel"/>
    <w:tmpl w:val="AE825C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29F331A"/>
    <w:multiLevelType w:val="hybridMultilevel"/>
    <w:tmpl w:val="9B6AB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B66056"/>
    <w:multiLevelType w:val="hybridMultilevel"/>
    <w:tmpl w:val="305451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1E2261"/>
    <w:multiLevelType w:val="hybridMultilevel"/>
    <w:tmpl w:val="128CD8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DB24FC"/>
    <w:multiLevelType w:val="hybridMultilevel"/>
    <w:tmpl w:val="0DDE7A88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 w15:restartNumberingAfterBreak="0">
    <w:nsid w:val="420C19B2"/>
    <w:multiLevelType w:val="hybridMultilevel"/>
    <w:tmpl w:val="D8E09E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D6626C"/>
    <w:multiLevelType w:val="hybridMultilevel"/>
    <w:tmpl w:val="1FBA7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7D4420"/>
    <w:multiLevelType w:val="hybridMultilevel"/>
    <w:tmpl w:val="A0E4F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7F5D3C"/>
    <w:multiLevelType w:val="hybridMultilevel"/>
    <w:tmpl w:val="1B7483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A987E7A"/>
    <w:multiLevelType w:val="hybridMultilevel"/>
    <w:tmpl w:val="C6846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231B63"/>
    <w:multiLevelType w:val="hybridMultilevel"/>
    <w:tmpl w:val="C1FED214"/>
    <w:lvl w:ilvl="0" w:tplc="6956A6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2A28FE"/>
    <w:multiLevelType w:val="hybridMultilevel"/>
    <w:tmpl w:val="46802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2245D9"/>
    <w:multiLevelType w:val="hybridMultilevel"/>
    <w:tmpl w:val="C4AEBD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BF09B6"/>
    <w:multiLevelType w:val="hybridMultilevel"/>
    <w:tmpl w:val="99524E92"/>
    <w:lvl w:ilvl="0" w:tplc="AAD2C406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  <w:color w:val="70AD47" w:themeColor="accent6"/>
        <w:spacing w:val="-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A1592"/>
    <w:multiLevelType w:val="hybridMultilevel"/>
    <w:tmpl w:val="5AAA80C2"/>
    <w:lvl w:ilvl="0" w:tplc="AAD2C406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  <w:color w:val="70AD47" w:themeColor="accent6"/>
        <w:spacing w:val="-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993C33"/>
    <w:multiLevelType w:val="hybridMultilevel"/>
    <w:tmpl w:val="052E25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2462A3"/>
    <w:multiLevelType w:val="hybridMultilevel"/>
    <w:tmpl w:val="AB5EE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B950D8"/>
    <w:multiLevelType w:val="hybridMultilevel"/>
    <w:tmpl w:val="43EC10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2463AE"/>
    <w:multiLevelType w:val="hybridMultilevel"/>
    <w:tmpl w:val="B3903C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085ED9"/>
    <w:multiLevelType w:val="hybridMultilevel"/>
    <w:tmpl w:val="911EB6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A42587"/>
    <w:multiLevelType w:val="hybridMultilevel"/>
    <w:tmpl w:val="538C7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686368"/>
    <w:multiLevelType w:val="hybridMultilevel"/>
    <w:tmpl w:val="209A09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1524A1"/>
    <w:multiLevelType w:val="hybridMultilevel"/>
    <w:tmpl w:val="226CF5A6"/>
    <w:lvl w:ilvl="0" w:tplc="6956A6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6E1C2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BD27311"/>
    <w:multiLevelType w:val="hybridMultilevel"/>
    <w:tmpl w:val="2940DE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9356392">
    <w:abstractNumId w:val="12"/>
  </w:num>
  <w:num w:numId="2" w16cid:durableId="1431513812">
    <w:abstractNumId w:val="6"/>
  </w:num>
  <w:num w:numId="3" w16cid:durableId="1423989312">
    <w:abstractNumId w:val="5"/>
  </w:num>
  <w:num w:numId="4" w16cid:durableId="1074202167">
    <w:abstractNumId w:val="41"/>
  </w:num>
  <w:num w:numId="5" w16cid:durableId="210267952">
    <w:abstractNumId w:val="20"/>
  </w:num>
  <w:num w:numId="6" w16cid:durableId="1538590229">
    <w:abstractNumId w:val="21"/>
  </w:num>
  <w:num w:numId="7" w16cid:durableId="501093119">
    <w:abstractNumId w:val="1"/>
  </w:num>
  <w:num w:numId="8" w16cid:durableId="220021235">
    <w:abstractNumId w:val="23"/>
  </w:num>
  <w:num w:numId="9" w16cid:durableId="1845705166">
    <w:abstractNumId w:val="27"/>
  </w:num>
  <w:num w:numId="10" w16cid:durableId="990332879">
    <w:abstractNumId w:val="33"/>
  </w:num>
  <w:num w:numId="11" w16cid:durableId="1348486901">
    <w:abstractNumId w:val="37"/>
  </w:num>
  <w:num w:numId="12" w16cid:durableId="1390759843">
    <w:abstractNumId w:val="38"/>
  </w:num>
  <w:num w:numId="13" w16cid:durableId="1380202078">
    <w:abstractNumId w:val="42"/>
  </w:num>
  <w:num w:numId="14" w16cid:durableId="1895265768">
    <w:abstractNumId w:val="8"/>
  </w:num>
  <w:num w:numId="15" w16cid:durableId="801118309">
    <w:abstractNumId w:val="4"/>
  </w:num>
  <w:num w:numId="16" w16cid:durableId="2031488654">
    <w:abstractNumId w:val="11"/>
  </w:num>
  <w:num w:numId="17" w16cid:durableId="21517919">
    <w:abstractNumId w:val="25"/>
  </w:num>
  <w:num w:numId="18" w16cid:durableId="1310288252">
    <w:abstractNumId w:val="0"/>
  </w:num>
  <w:num w:numId="19" w16cid:durableId="1690178042">
    <w:abstractNumId w:val="26"/>
  </w:num>
  <w:num w:numId="20" w16cid:durableId="2001807534">
    <w:abstractNumId w:val="17"/>
  </w:num>
  <w:num w:numId="21" w16cid:durableId="1427070719">
    <w:abstractNumId w:val="10"/>
  </w:num>
  <w:num w:numId="22" w16cid:durableId="212737450">
    <w:abstractNumId w:val="29"/>
  </w:num>
  <w:num w:numId="23" w16cid:durableId="443303969">
    <w:abstractNumId w:val="28"/>
  </w:num>
  <w:num w:numId="24" w16cid:durableId="1234436728">
    <w:abstractNumId w:val="40"/>
  </w:num>
  <w:num w:numId="25" w16cid:durableId="1522550700">
    <w:abstractNumId w:val="30"/>
  </w:num>
  <w:num w:numId="26" w16cid:durableId="146478986">
    <w:abstractNumId w:val="19"/>
  </w:num>
  <w:num w:numId="27" w16cid:durableId="907693947">
    <w:abstractNumId w:val="35"/>
  </w:num>
  <w:num w:numId="28" w16cid:durableId="1991396604">
    <w:abstractNumId w:val="34"/>
  </w:num>
  <w:num w:numId="29" w16cid:durableId="651062289">
    <w:abstractNumId w:val="24"/>
  </w:num>
  <w:num w:numId="30" w16cid:durableId="389233188">
    <w:abstractNumId w:val="16"/>
  </w:num>
  <w:num w:numId="31" w16cid:durableId="1356689259">
    <w:abstractNumId w:val="36"/>
  </w:num>
  <w:num w:numId="32" w16cid:durableId="279607620">
    <w:abstractNumId w:val="14"/>
  </w:num>
  <w:num w:numId="33" w16cid:durableId="662126369">
    <w:abstractNumId w:val="2"/>
  </w:num>
  <w:num w:numId="34" w16cid:durableId="1183858633">
    <w:abstractNumId w:val="31"/>
  </w:num>
  <w:num w:numId="35" w16cid:durableId="658076206">
    <w:abstractNumId w:val="9"/>
  </w:num>
  <w:num w:numId="36" w16cid:durableId="140658551">
    <w:abstractNumId w:val="32"/>
  </w:num>
  <w:num w:numId="37" w16cid:durableId="397169856">
    <w:abstractNumId w:val="15"/>
  </w:num>
  <w:num w:numId="38" w16cid:durableId="490602526">
    <w:abstractNumId w:val="18"/>
  </w:num>
  <w:num w:numId="39" w16cid:durableId="888227751">
    <w:abstractNumId w:val="3"/>
  </w:num>
  <w:num w:numId="40" w16cid:durableId="408040820">
    <w:abstractNumId w:val="39"/>
  </w:num>
  <w:num w:numId="41" w16cid:durableId="608900999">
    <w:abstractNumId w:val="13"/>
  </w:num>
  <w:num w:numId="42" w16cid:durableId="2004774116">
    <w:abstractNumId w:val="22"/>
  </w:num>
  <w:num w:numId="43" w16cid:durableId="709769706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D32"/>
    <w:rsid w:val="00000FF9"/>
    <w:rsid w:val="0000137E"/>
    <w:rsid w:val="000014B1"/>
    <w:rsid w:val="00002052"/>
    <w:rsid w:val="000028D4"/>
    <w:rsid w:val="00003205"/>
    <w:rsid w:val="00003306"/>
    <w:rsid w:val="000038F3"/>
    <w:rsid w:val="00004097"/>
    <w:rsid w:val="0000517D"/>
    <w:rsid w:val="00006B2C"/>
    <w:rsid w:val="00006F93"/>
    <w:rsid w:val="0000731A"/>
    <w:rsid w:val="000076BD"/>
    <w:rsid w:val="000105C8"/>
    <w:rsid w:val="000110F7"/>
    <w:rsid w:val="00011878"/>
    <w:rsid w:val="00011B6C"/>
    <w:rsid w:val="00012B38"/>
    <w:rsid w:val="00012BBA"/>
    <w:rsid w:val="00012CF0"/>
    <w:rsid w:val="00013802"/>
    <w:rsid w:val="00013B52"/>
    <w:rsid w:val="00013FE9"/>
    <w:rsid w:val="0001432A"/>
    <w:rsid w:val="000149E6"/>
    <w:rsid w:val="00014DA7"/>
    <w:rsid w:val="00015783"/>
    <w:rsid w:val="00015A94"/>
    <w:rsid w:val="00015EE2"/>
    <w:rsid w:val="0001738C"/>
    <w:rsid w:val="00017B62"/>
    <w:rsid w:val="00017D31"/>
    <w:rsid w:val="000203A6"/>
    <w:rsid w:val="00020C30"/>
    <w:rsid w:val="00021B6D"/>
    <w:rsid w:val="00021BD5"/>
    <w:rsid w:val="00021E29"/>
    <w:rsid w:val="00021F26"/>
    <w:rsid w:val="00023833"/>
    <w:rsid w:val="00023A90"/>
    <w:rsid w:val="00023BAA"/>
    <w:rsid w:val="00023BFA"/>
    <w:rsid w:val="00023DB8"/>
    <w:rsid w:val="00024416"/>
    <w:rsid w:val="00024764"/>
    <w:rsid w:val="00024AFE"/>
    <w:rsid w:val="00025317"/>
    <w:rsid w:val="00025BF6"/>
    <w:rsid w:val="000266E3"/>
    <w:rsid w:val="00026B52"/>
    <w:rsid w:val="00027AB5"/>
    <w:rsid w:val="00027C40"/>
    <w:rsid w:val="00027FA0"/>
    <w:rsid w:val="000304EF"/>
    <w:rsid w:val="000315E9"/>
    <w:rsid w:val="000320CA"/>
    <w:rsid w:val="00032479"/>
    <w:rsid w:val="0003266F"/>
    <w:rsid w:val="00033C1A"/>
    <w:rsid w:val="00033F4A"/>
    <w:rsid w:val="0003449F"/>
    <w:rsid w:val="00034681"/>
    <w:rsid w:val="0003468D"/>
    <w:rsid w:val="00035AED"/>
    <w:rsid w:val="00035AEE"/>
    <w:rsid w:val="00035DB0"/>
    <w:rsid w:val="0003601C"/>
    <w:rsid w:val="00036518"/>
    <w:rsid w:val="0003763B"/>
    <w:rsid w:val="00037991"/>
    <w:rsid w:val="00040346"/>
    <w:rsid w:val="00040774"/>
    <w:rsid w:val="00040792"/>
    <w:rsid w:val="00040EC5"/>
    <w:rsid w:val="000415D3"/>
    <w:rsid w:val="000416DA"/>
    <w:rsid w:val="00041BCC"/>
    <w:rsid w:val="00041CE3"/>
    <w:rsid w:val="000425CD"/>
    <w:rsid w:val="00042CF6"/>
    <w:rsid w:val="000436AC"/>
    <w:rsid w:val="00043AA4"/>
    <w:rsid w:val="00043B76"/>
    <w:rsid w:val="00043F59"/>
    <w:rsid w:val="00044211"/>
    <w:rsid w:val="0004458A"/>
    <w:rsid w:val="000446EC"/>
    <w:rsid w:val="00044A8F"/>
    <w:rsid w:val="00044DC9"/>
    <w:rsid w:val="00045CCA"/>
    <w:rsid w:val="0005013A"/>
    <w:rsid w:val="00050A08"/>
    <w:rsid w:val="00050AEB"/>
    <w:rsid w:val="000510A3"/>
    <w:rsid w:val="00051292"/>
    <w:rsid w:val="00051562"/>
    <w:rsid w:val="00051C86"/>
    <w:rsid w:val="00052CFA"/>
    <w:rsid w:val="00053203"/>
    <w:rsid w:val="00053DCE"/>
    <w:rsid w:val="000542E9"/>
    <w:rsid w:val="00054DF9"/>
    <w:rsid w:val="000550CE"/>
    <w:rsid w:val="000552AB"/>
    <w:rsid w:val="000567A5"/>
    <w:rsid w:val="00056FAF"/>
    <w:rsid w:val="00060007"/>
    <w:rsid w:val="00060385"/>
    <w:rsid w:val="000603E5"/>
    <w:rsid w:val="00060E9C"/>
    <w:rsid w:val="00061EA1"/>
    <w:rsid w:val="00061F38"/>
    <w:rsid w:val="0006266F"/>
    <w:rsid w:val="0006273D"/>
    <w:rsid w:val="00062B3C"/>
    <w:rsid w:val="00062BE0"/>
    <w:rsid w:val="00063186"/>
    <w:rsid w:val="00064A37"/>
    <w:rsid w:val="0006501F"/>
    <w:rsid w:val="00065D1C"/>
    <w:rsid w:val="00066AC1"/>
    <w:rsid w:val="00066B37"/>
    <w:rsid w:val="00066F40"/>
    <w:rsid w:val="0006712A"/>
    <w:rsid w:val="000673D8"/>
    <w:rsid w:val="000676B5"/>
    <w:rsid w:val="000702F2"/>
    <w:rsid w:val="000703E5"/>
    <w:rsid w:val="000708BD"/>
    <w:rsid w:val="00070DB0"/>
    <w:rsid w:val="00071124"/>
    <w:rsid w:val="00071F02"/>
    <w:rsid w:val="000724B9"/>
    <w:rsid w:val="00072B77"/>
    <w:rsid w:val="00072D95"/>
    <w:rsid w:val="000737DF"/>
    <w:rsid w:val="00073948"/>
    <w:rsid w:val="00074764"/>
    <w:rsid w:val="00075095"/>
    <w:rsid w:val="00076AD0"/>
    <w:rsid w:val="00077043"/>
    <w:rsid w:val="0007746E"/>
    <w:rsid w:val="00077536"/>
    <w:rsid w:val="000800AF"/>
    <w:rsid w:val="000804EA"/>
    <w:rsid w:val="00080AC0"/>
    <w:rsid w:val="00080D09"/>
    <w:rsid w:val="00082424"/>
    <w:rsid w:val="00082A3F"/>
    <w:rsid w:val="00083C6E"/>
    <w:rsid w:val="00084B0C"/>
    <w:rsid w:val="0008500E"/>
    <w:rsid w:val="000850E8"/>
    <w:rsid w:val="0008582A"/>
    <w:rsid w:val="000865F2"/>
    <w:rsid w:val="0008688B"/>
    <w:rsid w:val="000877CD"/>
    <w:rsid w:val="000879BF"/>
    <w:rsid w:val="000903F9"/>
    <w:rsid w:val="00090F71"/>
    <w:rsid w:val="0009152D"/>
    <w:rsid w:val="00092200"/>
    <w:rsid w:val="00092BDC"/>
    <w:rsid w:val="00092D6B"/>
    <w:rsid w:val="00093651"/>
    <w:rsid w:val="00093CFA"/>
    <w:rsid w:val="00093FB4"/>
    <w:rsid w:val="000945D1"/>
    <w:rsid w:val="000952BE"/>
    <w:rsid w:val="00095485"/>
    <w:rsid w:val="00095D48"/>
    <w:rsid w:val="00096927"/>
    <w:rsid w:val="00096DA7"/>
    <w:rsid w:val="000972D7"/>
    <w:rsid w:val="000974DE"/>
    <w:rsid w:val="000A03E8"/>
    <w:rsid w:val="000A1056"/>
    <w:rsid w:val="000A2D3A"/>
    <w:rsid w:val="000A2EE6"/>
    <w:rsid w:val="000A3876"/>
    <w:rsid w:val="000A3CDF"/>
    <w:rsid w:val="000A4A7F"/>
    <w:rsid w:val="000A549E"/>
    <w:rsid w:val="000A64A2"/>
    <w:rsid w:val="000A7ECC"/>
    <w:rsid w:val="000B05CF"/>
    <w:rsid w:val="000B07FD"/>
    <w:rsid w:val="000B0859"/>
    <w:rsid w:val="000B0903"/>
    <w:rsid w:val="000B1FB6"/>
    <w:rsid w:val="000B2326"/>
    <w:rsid w:val="000B3094"/>
    <w:rsid w:val="000B4046"/>
    <w:rsid w:val="000B4678"/>
    <w:rsid w:val="000B5F83"/>
    <w:rsid w:val="000B623A"/>
    <w:rsid w:val="000B62DA"/>
    <w:rsid w:val="000B6CE2"/>
    <w:rsid w:val="000B7D0D"/>
    <w:rsid w:val="000C10E3"/>
    <w:rsid w:val="000C170A"/>
    <w:rsid w:val="000C1D38"/>
    <w:rsid w:val="000C2C68"/>
    <w:rsid w:val="000C2E5E"/>
    <w:rsid w:val="000C340F"/>
    <w:rsid w:val="000C38FC"/>
    <w:rsid w:val="000C3F82"/>
    <w:rsid w:val="000C3FAC"/>
    <w:rsid w:val="000C435F"/>
    <w:rsid w:val="000C43A3"/>
    <w:rsid w:val="000C55B5"/>
    <w:rsid w:val="000C600C"/>
    <w:rsid w:val="000C6AF8"/>
    <w:rsid w:val="000C6CB1"/>
    <w:rsid w:val="000C6EB8"/>
    <w:rsid w:val="000C728B"/>
    <w:rsid w:val="000D006E"/>
    <w:rsid w:val="000D0A77"/>
    <w:rsid w:val="000D0CCA"/>
    <w:rsid w:val="000D22C7"/>
    <w:rsid w:val="000D2528"/>
    <w:rsid w:val="000D2F76"/>
    <w:rsid w:val="000D4351"/>
    <w:rsid w:val="000D5583"/>
    <w:rsid w:val="000D5598"/>
    <w:rsid w:val="000D55A1"/>
    <w:rsid w:val="000D5A5B"/>
    <w:rsid w:val="000D5DAA"/>
    <w:rsid w:val="000D5E0C"/>
    <w:rsid w:val="000D65D0"/>
    <w:rsid w:val="000D6761"/>
    <w:rsid w:val="000D684A"/>
    <w:rsid w:val="000D6EF7"/>
    <w:rsid w:val="000D7093"/>
    <w:rsid w:val="000D74DB"/>
    <w:rsid w:val="000D7505"/>
    <w:rsid w:val="000D76AC"/>
    <w:rsid w:val="000D7F72"/>
    <w:rsid w:val="000E027C"/>
    <w:rsid w:val="000E07B1"/>
    <w:rsid w:val="000E193C"/>
    <w:rsid w:val="000E27BA"/>
    <w:rsid w:val="000E2C31"/>
    <w:rsid w:val="000E39BA"/>
    <w:rsid w:val="000E4772"/>
    <w:rsid w:val="000E4D6A"/>
    <w:rsid w:val="000E507A"/>
    <w:rsid w:val="000E5183"/>
    <w:rsid w:val="000E5D31"/>
    <w:rsid w:val="000E65AA"/>
    <w:rsid w:val="000E661A"/>
    <w:rsid w:val="000E6822"/>
    <w:rsid w:val="000E6D8A"/>
    <w:rsid w:val="000E7C5A"/>
    <w:rsid w:val="000F0196"/>
    <w:rsid w:val="000F1342"/>
    <w:rsid w:val="000F1BB4"/>
    <w:rsid w:val="000F1E92"/>
    <w:rsid w:val="000F26C5"/>
    <w:rsid w:val="000F287A"/>
    <w:rsid w:val="000F3580"/>
    <w:rsid w:val="000F360D"/>
    <w:rsid w:val="000F3690"/>
    <w:rsid w:val="000F4525"/>
    <w:rsid w:val="000F4DA7"/>
    <w:rsid w:val="000F5221"/>
    <w:rsid w:val="000F5A24"/>
    <w:rsid w:val="000F5A3C"/>
    <w:rsid w:val="000F64DF"/>
    <w:rsid w:val="000F6AC6"/>
    <w:rsid w:val="000F6C5D"/>
    <w:rsid w:val="000F7762"/>
    <w:rsid w:val="000F7796"/>
    <w:rsid w:val="000F7EB7"/>
    <w:rsid w:val="000F7EF9"/>
    <w:rsid w:val="00100582"/>
    <w:rsid w:val="0010142A"/>
    <w:rsid w:val="001014B1"/>
    <w:rsid w:val="001021F1"/>
    <w:rsid w:val="001029E9"/>
    <w:rsid w:val="00102A19"/>
    <w:rsid w:val="00102A57"/>
    <w:rsid w:val="00104591"/>
    <w:rsid w:val="001045C5"/>
    <w:rsid w:val="00104F51"/>
    <w:rsid w:val="0010586E"/>
    <w:rsid w:val="00105925"/>
    <w:rsid w:val="00106ED8"/>
    <w:rsid w:val="00107406"/>
    <w:rsid w:val="001079A1"/>
    <w:rsid w:val="00107F72"/>
    <w:rsid w:val="00110DA2"/>
    <w:rsid w:val="00111EAF"/>
    <w:rsid w:val="001129B2"/>
    <w:rsid w:val="00112B6F"/>
    <w:rsid w:val="00112E6F"/>
    <w:rsid w:val="001137DA"/>
    <w:rsid w:val="00113A49"/>
    <w:rsid w:val="00114BDA"/>
    <w:rsid w:val="001150E2"/>
    <w:rsid w:val="00115200"/>
    <w:rsid w:val="00120522"/>
    <w:rsid w:val="00120D73"/>
    <w:rsid w:val="00120DF6"/>
    <w:rsid w:val="001213D7"/>
    <w:rsid w:val="00121530"/>
    <w:rsid w:val="00121636"/>
    <w:rsid w:val="00121702"/>
    <w:rsid w:val="001217F5"/>
    <w:rsid w:val="001218C3"/>
    <w:rsid w:val="001219B8"/>
    <w:rsid w:val="00121C3F"/>
    <w:rsid w:val="00121FD5"/>
    <w:rsid w:val="001225AF"/>
    <w:rsid w:val="001226D2"/>
    <w:rsid w:val="0012379E"/>
    <w:rsid w:val="00124063"/>
    <w:rsid w:val="00124518"/>
    <w:rsid w:val="0012467E"/>
    <w:rsid w:val="00124A59"/>
    <w:rsid w:val="00124AA7"/>
    <w:rsid w:val="0012505A"/>
    <w:rsid w:val="001264FA"/>
    <w:rsid w:val="00126BE2"/>
    <w:rsid w:val="00127A87"/>
    <w:rsid w:val="00127E54"/>
    <w:rsid w:val="00130876"/>
    <w:rsid w:val="001308A0"/>
    <w:rsid w:val="00130974"/>
    <w:rsid w:val="00130B51"/>
    <w:rsid w:val="00130B6D"/>
    <w:rsid w:val="00130C32"/>
    <w:rsid w:val="001312B4"/>
    <w:rsid w:val="00131DDE"/>
    <w:rsid w:val="00131EA2"/>
    <w:rsid w:val="00131FA3"/>
    <w:rsid w:val="00132126"/>
    <w:rsid w:val="00132F78"/>
    <w:rsid w:val="00133EE2"/>
    <w:rsid w:val="0013472F"/>
    <w:rsid w:val="00134AAF"/>
    <w:rsid w:val="00134B16"/>
    <w:rsid w:val="00135489"/>
    <w:rsid w:val="001362DA"/>
    <w:rsid w:val="00136814"/>
    <w:rsid w:val="00137492"/>
    <w:rsid w:val="001378AB"/>
    <w:rsid w:val="0014057D"/>
    <w:rsid w:val="001427B4"/>
    <w:rsid w:val="00142C01"/>
    <w:rsid w:val="00144B23"/>
    <w:rsid w:val="00144E52"/>
    <w:rsid w:val="00144FFF"/>
    <w:rsid w:val="001450AD"/>
    <w:rsid w:val="00145371"/>
    <w:rsid w:val="00145866"/>
    <w:rsid w:val="00145B99"/>
    <w:rsid w:val="00145CDC"/>
    <w:rsid w:val="00146E87"/>
    <w:rsid w:val="00147248"/>
    <w:rsid w:val="00147367"/>
    <w:rsid w:val="001476D8"/>
    <w:rsid w:val="00147E2F"/>
    <w:rsid w:val="00150F9C"/>
    <w:rsid w:val="00151B1D"/>
    <w:rsid w:val="0015207E"/>
    <w:rsid w:val="00152982"/>
    <w:rsid w:val="00152FF7"/>
    <w:rsid w:val="00153CD6"/>
    <w:rsid w:val="001540D8"/>
    <w:rsid w:val="0015507E"/>
    <w:rsid w:val="00155721"/>
    <w:rsid w:val="00155FFC"/>
    <w:rsid w:val="00156243"/>
    <w:rsid w:val="00157029"/>
    <w:rsid w:val="00157AE3"/>
    <w:rsid w:val="00160A6B"/>
    <w:rsid w:val="00161176"/>
    <w:rsid w:val="001617DB"/>
    <w:rsid w:val="00162422"/>
    <w:rsid w:val="0016279C"/>
    <w:rsid w:val="00162922"/>
    <w:rsid w:val="00162976"/>
    <w:rsid w:val="001633FE"/>
    <w:rsid w:val="00163C91"/>
    <w:rsid w:val="00163F7C"/>
    <w:rsid w:val="00165378"/>
    <w:rsid w:val="00166349"/>
    <w:rsid w:val="00166870"/>
    <w:rsid w:val="0016697A"/>
    <w:rsid w:val="00166D47"/>
    <w:rsid w:val="00166F98"/>
    <w:rsid w:val="00167322"/>
    <w:rsid w:val="00167572"/>
    <w:rsid w:val="00170905"/>
    <w:rsid w:val="00170BC9"/>
    <w:rsid w:val="0017145B"/>
    <w:rsid w:val="00171491"/>
    <w:rsid w:val="001715CF"/>
    <w:rsid w:val="00171654"/>
    <w:rsid w:val="001716A6"/>
    <w:rsid w:val="001716D6"/>
    <w:rsid w:val="00171AEE"/>
    <w:rsid w:val="00172E12"/>
    <w:rsid w:val="0017318B"/>
    <w:rsid w:val="00173B6F"/>
    <w:rsid w:val="00174107"/>
    <w:rsid w:val="00174B7D"/>
    <w:rsid w:val="00174C2C"/>
    <w:rsid w:val="00175B4C"/>
    <w:rsid w:val="0017722A"/>
    <w:rsid w:val="001775E6"/>
    <w:rsid w:val="00180331"/>
    <w:rsid w:val="00180848"/>
    <w:rsid w:val="00181277"/>
    <w:rsid w:val="00181EEF"/>
    <w:rsid w:val="00182053"/>
    <w:rsid w:val="00182197"/>
    <w:rsid w:val="00182B43"/>
    <w:rsid w:val="00183079"/>
    <w:rsid w:val="00183271"/>
    <w:rsid w:val="00183801"/>
    <w:rsid w:val="00184181"/>
    <w:rsid w:val="00184601"/>
    <w:rsid w:val="0018498F"/>
    <w:rsid w:val="00186668"/>
    <w:rsid w:val="001867EC"/>
    <w:rsid w:val="00187203"/>
    <w:rsid w:val="00187AD9"/>
    <w:rsid w:val="00187B7F"/>
    <w:rsid w:val="00187D1A"/>
    <w:rsid w:val="001901C4"/>
    <w:rsid w:val="00190627"/>
    <w:rsid w:val="0019084E"/>
    <w:rsid w:val="001918AF"/>
    <w:rsid w:val="00191EE2"/>
    <w:rsid w:val="00192C0A"/>
    <w:rsid w:val="0019493A"/>
    <w:rsid w:val="00194AA2"/>
    <w:rsid w:val="001952D3"/>
    <w:rsid w:val="00195563"/>
    <w:rsid w:val="001955A8"/>
    <w:rsid w:val="00195614"/>
    <w:rsid w:val="00195706"/>
    <w:rsid w:val="00195CBE"/>
    <w:rsid w:val="001974F4"/>
    <w:rsid w:val="001976AD"/>
    <w:rsid w:val="00197765"/>
    <w:rsid w:val="0019778D"/>
    <w:rsid w:val="00197AC6"/>
    <w:rsid w:val="001A0B5B"/>
    <w:rsid w:val="001A0E8D"/>
    <w:rsid w:val="001A18C4"/>
    <w:rsid w:val="001A2189"/>
    <w:rsid w:val="001A3773"/>
    <w:rsid w:val="001A4037"/>
    <w:rsid w:val="001A40AB"/>
    <w:rsid w:val="001A4491"/>
    <w:rsid w:val="001A4B5F"/>
    <w:rsid w:val="001A5ACE"/>
    <w:rsid w:val="001A64B9"/>
    <w:rsid w:val="001A7620"/>
    <w:rsid w:val="001B0606"/>
    <w:rsid w:val="001B1A07"/>
    <w:rsid w:val="001B20CB"/>
    <w:rsid w:val="001B25BC"/>
    <w:rsid w:val="001B25D8"/>
    <w:rsid w:val="001B34CF"/>
    <w:rsid w:val="001B3E0E"/>
    <w:rsid w:val="001B4012"/>
    <w:rsid w:val="001B402E"/>
    <w:rsid w:val="001B46D6"/>
    <w:rsid w:val="001B5227"/>
    <w:rsid w:val="001B6C82"/>
    <w:rsid w:val="001B6EDC"/>
    <w:rsid w:val="001B7210"/>
    <w:rsid w:val="001B7795"/>
    <w:rsid w:val="001B7C57"/>
    <w:rsid w:val="001C0217"/>
    <w:rsid w:val="001C02F1"/>
    <w:rsid w:val="001C107E"/>
    <w:rsid w:val="001C1E2D"/>
    <w:rsid w:val="001C1F37"/>
    <w:rsid w:val="001C280D"/>
    <w:rsid w:val="001C2FD6"/>
    <w:rsid w:val="001C3ACC"/>
    <w:rsid w:val="001C3D04"/>
    <w:rsid w:val="001C400D"/>
    <w:rsid w:val="001C44BB"/>
    <w:rsid w:val="001C4B3E"/>
    <w:rsid w:val="001C4B40"/>
    <w:rsid w:val="001C54FD"/>
    <w:rsid w:val="001C58DA"/>
    <w:rsid w:val="001C67DB"/>
    <w:rsid w:val="001C709B"/>
    <w:rsid w:val="001C74FE"/>
    <w:rsid w:val="001C7F6E"/>
    <w:rsid w:val="001D07B3"/>
    <w:rsid w:val="001D114E"/>
    <w:rsid w:val="001D1C25"/>
    <w:rsid w:val="001D2693"/>
    <w:rsid w:val="001D3642"/>
    <w:rsid w:val="001D3A9B"/>
    <w:rsid w:val="001D4B32"/>
    <w:rsid w:val="001D665E"/>
    <w:rsid w:val="001D7B72"/>
    <w:rsid w:val="001D7F86"/>
    <w:rsid w:val="001E13F4"/>
    <w:rsid w:val="001E2131"/>
    <w:rsid w:val="001E2574"/>
    <w:rsid w:val="001E2837"/>
    <w:rsid w:val="001E2EF7"/>
    <w:rsid w:val="001E313C"/>
    <w:rsid w:val="001E4073"/>
    <w:rsid w:val="001E41D2"/>
    <w:rsid w:val="001E4390"/>
    <w:rsid w:val="001E542B"/>
    <w:rsid w:val="001E5947"/>
    <w:rsid w:val="001E61DB"/>
    <w:rsid w:val="001E7166"/>
    <w:rsid w:val="001E7304"/>
    <w:rsid w:val="001E77FC"/>
    <w:rsid w:val="001F080B"/>
    <w:rsid w:val="001F1500"/>
    <w:rsid w:val="001F159C"/>
    <w:rsid w:val="001F235E"/>
    <w:rsid w:val="001F25C3"/>
    <w:rsid w:val="001F2693"/>
    <w:rsid w:val="001F2A50"/>
    <w:rsid w:val="001F3B2C"/>
    <w:rsid w:val="001F4247"/>
    <w:rsid w:val="001F48E2"/>
    <w:rsid w:val="001F491C"/>
    <w:rsid w:val="001F4E91"/>
    <w:rsid w:val="001F4F50"/>
    <w:rsid w:val="001F5157"/>
    <w:rsid w:val="001F582C"/>
    <w:rsid w:val="001F5886"/>
    <w:rsid w:val="001F5B05"/>
    <w:rsid w:val="001F67CA"/>
    <w:rsid w:val="001F6D17"/>
    <w:rsid w:val="001F709D"/>
    <w:rsid w:val="00200F54"/>
    <w:rsid w:val="002018D6"/>
    <w:rsid w:val="00203495"/>
    <w:rsid w:val="00203641"/>
    <w:rsid w:val="0020398D"/>
    <w:rsid w:val="0020602A"/>
    <w:rsid w:val="002070AE"/>
    <w:rsid w:val="002072A7"/>
    <w:rsid w:val="0021055D"/>
    <w:rsid w:val="002111FC"/>
    <w:rsid w:val="00211513"/>
    <w:rsid w:val="00211CA8"/>
    <w:rsid w:val="00212AA2"/>
    <w:rsid w:val="00212D50"/>
    <w:rsid w:val="00213394"/>
    <w:rsid w:val="0021353A"/>
    <w:rsid w:val="00213678"/>
    <w:rsid w:val="00213827"/>
    <w:rsid w:val="0021481A"/>
    <w:rsid w:val="00214CFD"/>
    <w:rsid w:val="002150C5"/>
    <w:rsid w:val="002154D4"/>
    <w:rsid w:val="002164B6"/>
    <w:rsid w:val="0021666B"/>
    <w:rsid w:val="00217232"/>
    <w:rsid w:val="002177A3"/>
    <w:rsid w:val="00217A8F"/>
    <w:rsid w:val="00217AA3"/>
    <w:rsid w:val="00220327"/>
    <w:rsid w:val="002203CB"/>
    <w:rsid w:val="00220CCC"/>
    <w:rsid w:val="002210DE"/>
    <w:rsid w:val="00221ECA"/>
    <w:rsid w:val="0022278F"/>
    <w:rsid w:val="002228A1"/>
    <w:rsid w:val="00222E68"/>
    <w:rsid w:val="00223E62"/>
    <w:rsid w:val="00224F30"/>
    <w:rsid w:val="0022521B"/>
    <w:rsid w:val="00225586"/>
    <w:rsid w:val="00225747"/>
    <w:rsid w:val="0022581E"/>
    <w:rsid w:val="00225B61"/>
    <w:rsid w:val="00225C3C"/>
    <w:rsid w:val="00227068"/>
    <w:rsid w:val="002275A6"/>
    <w:rsid w:val="00230D7B"/>
    <w:rsid w:val="0023148A"/>
    <w:rsid w:val="00232711"/>
    <w:rsid w:val="00232FE9"/>
    <w:rsid w:val="002336F1"/>
    <w:rsid w:val="0023433C"/>
    <w:rsid w:val="0023477E"/>
    <w:rsid w:val="00234AD4"/>
    <w:rsid w:val="00234F38"/>
    <w:rsid w:val="00235307"/>
    <w:rsid w:val="00236365"/>
    <w:rsid w:val="00236383"/>
    <w:rsid w:val="00236B44"/>
    <w:rsid w:val="00236F55"/>
    <w:rsid w:val="00237118"/>
    <w:rsid w:val="002376D4"/>
    <w:rsid w:val="00237A5F"/>
    <w:rsid w:val="00237A6B"/>
    <w:rsid w:val="00237DF6"/>
    <w:rsid w:val="0024054B"/>
    <w:rsid w:val="002413E0"/>
    <w:rsid w:val="002413E6"/>
    <w:rsid w:val="002414FF"/>
    <w:rsid w:val="0024175C"/>
    <w:rsid w:val="00242E15"/>
    <w:rsid w:val="002430F1"/>
    <w:rsid w:val="00243352"/>
    <w:rsid w:val="00244041"/>
    <w:rsid w:val="002444E4"/>
    <w:rsid w:val="00245570"/>
    <w:rsid w:val="00245C9F"/>
    <w:rsid w:val="00246100"/>
    <w:rsid w:val="0024624B"/>
    <w:rsid w:val="00246D44"/>
    <w:rsid w:val="00246D81"/>
    <w:rsid w:val="00247043"/>
    <w:rsid w:val="002472A9"/>
    <w:rsid w:val="00247309"/>
    <w:rsid w:val="0024756D"/>
    <w:rsid w:val="002477C3"/>
    <w:rsid w:val="00247D25"/>
    <w:rsid w:val="00250049"/>
    <w:rsid w:val="00250185"/>
    <w:rsid w:val="00251393"/>
    <w:rsid w:val="00251FEB"/>
    <w:rsid w:val="00252111"/>
    <w:rsid w:val="002523E1"/>
    <w:rsid w:val="00252401"/>
    <w:rsid w:val="00252608"/>
    <w:rsid w:val="00252699"/>
    <w:rsid w:val="00252A1D"/>
    <w:rsid w:val="00252CF8"/>
    <w:rsid w:val="00252FEB"/>
    <w:rsid w:val="002536EB"/>
    <w:rsid w:val="00253D26"/>
    <w:rsid w:val="00253D5E"/>
    <w:rsid w:val="002546D2"/>
    <w:rsid w:val="00254785"/>
    <w:rsid w:val="00255D1D"/>
    <w:rsid w:val="00256139"/>
    <w:rsid w:val="00257288"/>
    <w:rsid w:val="00257313"/>
    <w:rsid w:val="002576A8"/>
    <w:rsid w:val="00257B06"/>
    <w:rsid w:val="00257DEC"/>
    <w:rsid w:val="00260230"/>
    <w:rsid w:val="0026076F"/>
    <w:rsid w:val="00260DE1"/>
    <w:rsid w:val="00261A91"/>
    <w:rsid w:val="00261BE7"/>
    <w:rsid w:val="0026231E"/>
    <w:rsid w:val="00262B21"/>
    <w:rsid w:val="00262BFD"/>
    <w:rsid w:val="00263AD2"/>
    <w:rsid w:val="00263DCA"/>
    <w:rsid w:val="0026457F"/>
    <w:rsid w:val="00265DE4"/>
    <w:rsid w:val="00265ED3"/>
    <w:rsid w:val="00265F0A"/>
    <w:rsid w:val="002667EF"/>
    <w:rsid w:val="00266998"/>
    <w:rsid w:val="00266B46"/>
    <w:rsid w:val="0026732C"/>
    <w:rsid w:val="00267AE6"/>
    <w:rsid w:val="002703FB"/>
    <w:rsid w:val="002709D4"/>
    <w:rsid w:val="00270C8F"/>
    <w:rsid w:val="00271161"/>
    <w:rsid w:val="00272713"/>
    <w:rsid w:val="00272C8F"/>
    <w:rsid w:val="00273A72"/>
    <w:rsid w:val="0027525B"/>
    <w:rsid w:val="00275572"/>
    <w:rsid w:val="002756D5"/>
    <w:rsid w:val="00275B75"/>
    <w:rsid w:val="00275DF0"/>
    <w:rsid w:val="00275F33"/>
    <w:rsid w:val="0027626F"/>
    <w:rsid w:val="00276AA2"/>
    <w:rsid w:val="00276BDE"/>
    <w:rsid w:val="0027771E"/>
    <w:rsid w:val="00277A44"/>
    <w:rsid w:val="00277E95"/>
    <w:rsid w:val="00277F29"/>
    <w:rsid w:val="0028109C"/>
    <w:rsid w:val="00281230"/>
    <w:rsid w:val="002814AF"/>
    <w:rsid w:val="00281797"/>
    <w:rsid w:val="00281C28"/>
    <w:rsid w:val="002827F8"/>
    <w:rsid w:val="00283122"/>
    <w:rsid w:val="00283AB8"/>
    <w:rsid w:val="00283CED"/>
    <w:rsid w:val="00283D0D"/>
    <w:rsid w:val="00283F4F"/>
    <w:rsid w:val="00283F74"/>
    <w:rsid w:val="00284103"/>
    <w:rsid w:val="00284806"/>
    <w:rsid w:val="00284CAC"/>
    <w:rsid w:val="00285492"/>
    <w:rsid w:val="00285933"/>
    <w:rsid w:val="00285A41"/>
    <w:rsid w:val="00285B6B"/>
    <w:rsid w:val="00285CD7"/>
    <w:rsid w:val="00285E08"/>
    <w:rsid w:val="00286478"/>
    <w:rsid w:val="00286F8C"/>
    <w:rsid w:val="00286FD2"/>
    <w:rsid w:val="002871F1"/>
    <w:rsid w:val="00287884"/>
    <w:rsid w:val="00287C07"/>
    <w:rsid w:val="00290812"/>
    <w:rsid w:val="00291A0C"/>
    <w:rsid w:val="00291F05"/>
    <w:rsid w:val="002920F4"/>
    <w:rsid w:val="00292564"/>
    <w:rsid w:val="0029260A"/>
    <w:rsid w:val="002944A4"/>
    <w:rsid w:val="00294A52"/>
    <w:rsid w:val="00294B4E"/>
    <w:rsid w:val="00294DC7"/>
    <w:rsid w:val="00294E3B"/>
    <w:rsid w:val="0029510F"/>
    <w:rsid w:val="002956AA"/>
    <w:rsid w:val="002958E8"/>
    <w:rsid w:val="00295AA2"/>
    <w:rsid w:val="0029604F"/>
    <w:rsid w:val="002967F1"/>
    <w:rsid w:val="00296D66"/>
    <w:rsid w:val="00297089"/>
    <w:rsid w:val="00297A5C"/>
    <w:rsid w:val="002A0012"/>
    <w:rsid w:val="002A042B"/>
    <w:rsid w:val="002A0D54"/>
    <w:rsid w:val="002A1212"/>
    <w:rsid w:val="002A183F"/>
    <w:rsid w:val="002A2290"/>
    <w:rsid w:val="002A3200"/>
    <w:rsid w:val="002A40A8"/>
    <w:rsid w:val="002A419B"/>
    <w:rsid w:val="002A44F7"/>
    <w:rsid w:val="002A4617"/>
    <w:rsid w:val="002A47FE"/>
    <w:rsid w:val="002A4E33"/>
    <w:rsid w:val="002A59BE"/>
    <w:rsid w:val="002A59D9"/>
    <w:rsid w:val="002A5AA6"/>
    <w:rsid w:val="002A5D28"/>
    <w:rsid w:val="002A5E92"/>
    <w:rsid w:val="002A5ECF"/>
    <w:rsid w:val="002A6112"/>
    <w:rsid w:val="002A6521"/>
    <w:rsid w:val="002A6E36"/>
    <w:rsid w:val="002A7AEF"/>
    <w:rsid w:val="002B0395"/>
    <w:rsid w:val="002B0D28"/>
    <w:rsid w:val="002B0D5D"/>
    <w:rsid w:val="002B1849"/>
    <w:rsid w:val="002B32BC"/>
    <w:rsid w:val="002B38BB"/>
    <w:rsid w:val="002B3EE2"/>
    <w:rsid w:val="002B4762"/>
    <w:rsid w:val="002B55E2"/>
    <w:rsid w:val="002B5772"/>
    <w:rsid w:val="002B5BC1"/>
    <w:rsid w:val="002B71B4"/>
    <w:rsid w:val="002B72FB"/>
    <w:rsid w:val="002B735A"/>
    <w:rsid w:val="002B79C1"/>
    <w:rsid w:val="002B7EF2"/>
    <w:rsid w:val="002C0021"/>
    <w:rsid w:val="002C0B33"/>
    <w:rsid w:val="002C1E99"/>
    <w:rsid w:val="002C2AEB"/>
    <w:rsid w:val="002C30A7"/>
    <w:rsid w:val="002C31C3"/>
    <w:rsid w:val="002C348A"/>
    <w:rsid w:val="002C415C"/>
    <w:rsid w:val="002C469C"/>
    <w:rsid w:val="002C585D"/>
    <w:rsid w:val="002C6052"/>
    <w:rsid w:val="002C643C"/>
    <w:rsid w:val="002C6658"/>
    <w:rsid w:val="002C69DF"/>
    <w:rsid w:val="002C7179"/>
    <w:rsid w:val="002C75CB"/>
    <w:rsid w:val="002D0212"/>
    <w:rsid w:val="002D03DD"/>
    <w:rsid w:val="002D1647"/>
    <w:rsid w:val="002D1DF4"/>
    <w:rsid w:val="002D1E75"/>
    <w:rsid w:val="002D230B"/>
    <w:rsid w:val="002D2663"/>
    <w:rsid w:val="002D348E"/>
    <w:rsid w:val="002D3910"/>
    <w:rsid w:val="002D3AB9"/>
    <w:rsid w:val="002D3F76"/>
    <w:rsid w:val="002D4633"/>
    <w:rsid w:val="002D4C87"/>
    <w:rsid w:val="002D4E4F"/>
    <w:rsid w:val="002D5B44"/>
    <w:rsid w:val="002D6021"/>
    <w:rsid w:val="002D6B17"/>
    <w:rsid w:val="002D7290"/>
    <w:rsid w:val="002D72EC"/>
    <w:rsid w:val="002D7A91"/>
    <w:rsid w:val="002D7C67"/>
    <w:rsid w:val="002D7CE8"/>
    <w:rsid w:val="002D7E95"/>
    <w:rsid w:val="002E03E1"/>
    <w:rsid w:val="002E0E2F"/>
    <w:rsid w:val="002E14C4"/>
    <w:rsid w:val="002E1D4F"/>
    <w:rsid w:val="002E231D"/>
    <w:rsid w:val="002E2855"/>
    <w:rsid w:val="002E2BF0"/>
    <w:rsid w:val="002E2EAA"/>
    <w:rsid w:val="002E30FB"/>
    <w:rsid w:val="002E3591"/>
    <w:rsid w:val="002E3CB3"/>
    <w:rsid w:val="002E3CB6"/>
    <w:rsid w:val="002E4348"/>
    <w:rsid w:val="002E4693"/>
    <w:rsid w:val="002E5237"/>
    <w:rsid w:val="002E58DA"/>
    <w:rsid w:val="002E5BD8"/>
    <w:rsid w:val="002E6074"/>
    <w:rsid w:val="002E64FF"/>
    <w:rsid w:val="002E73DE"/>
    <w:rsid w:val="002E7659"/>
    <w:rsid w:val="002E7A4C"/>
    <w:rsid w:val="002E7C82"/>
    <w:rsid w:val="002F11A0"/>
    <w:rsid w:val="002F148F"/>
    <w:rsid w:val="002F1BAC"/>
    <w:rsid w:val="002F1EDA"/>
    <w:rsid w:val="002F2218"/>
    <w:rsid w:val="002F2273"/>
    <w:rsid w:val="002F4C53"/>
    <w:rsid w:val="002F52AB"/>
    <w:rsid w:val="002F61C1"/>
    <w:rsid w:val="002F7713"/>
    <w:rsid w:val="002F79CA"/>
    <w:rsid w:val="002F7AAB"/>
    <w:rsid w:val="002F7C86"/>
    <w:rsid w:val="002F7DDF"/>
    <w:rsid w:val="003004DA"/>
    <w:rsid w:val="00300AF7"/>
    <w:rsid w:val="00301249"/>
    <w:rsid w:val="00301C89"/>
    <w:rsid w:val="00301FBB"/>
    <w:rsid w:val="0030220A"/>
    <w:rsid w:val="0030223C"/>
    <w:rsid w:val="00302257"/>
    <w:rsid w:val="0030319D"/>
    <w:rsid w:val="00303722"/>
    <w:rsid w:val="003039AD"/>
    <w:rsid w:val="00303A42"/>
    <w:rsid w:val="00304577"/>
    <w:rsid w:val="003045D3"/>
    <w:rsid w:val="00304945"/>
    <w:rsid w:val="00304A48"/>
    <w:rsid w:val="00304DB0"/>
    <w:rsid w:val="003050E6"/>
    <w:rsid w:val="00305168"/>
    <w:rsid w:val="0030586B"/>
    <w:rsid w:val="00305C76"/>
    <w:rsid w:val="00306036"/>
    <w:rsid w:val="0030667D"/>
    <w:rsid w:val="00306FCC"/>
    <w:rsid w:val="00307A8E"/>
    <w:rsid w:val="00307B23"/>
    <w:rsid w:val="003101AD"/>
    <w:rsid w:val="0031067D"/>
    <w:rsid w:val="00312600"/>
    <w:rsid w:val="003129A9"/>
    <w:rsid w:val="00312C62"/>
    <w:rsid w:val="00312F7A"/>
    <w:rsid w:val="00313A5A"/>
    <w:rsid w:val="00314CBC"/>
    <w:rsid w:val="00314DD5"/>
    <w:rsid w:val="003153BC"/>
    <w:rsid w:val="003156A9"/>
    <w:rsid w:val="00315749"/>
    <w:rsid w:val="0031591C"/>
    <w:rsid w:val="003166B5"/>
    <w:rsid w:val="00320DFB"/>
    <w:rsid w:val="00321149"/>
    <w:rsid w:val="0032188B"/>
    <w:rsid w:val="00321961"/>
    <w:rsid w:val="0032204D"/>
    <w:rsid w:val="00323977"/>
    <w:rsid w:val="00323F67"/>
    <w:rsid w:val="003244F3"/>
    <w:rsid w:val="00325337"/>
    <w:rsid w:val="003253F2"/>
    <w:rsid w:val="00325896"/>
    <w:rsid w:val="00325CCA"/>
    <w:rsid w:val="00326132"/>
    <w:rsid w:val="003273E6"/>
    <w:rsid w:val="00330AA9"/>
    <w:rsid w:val="003313CF"/>
    <w:rsid w:val="00331C01"/>
    <w:rsid w:val="00331C85"/>
    <w:rsid w:val="00332093"/>
    <w:rsid w:val="0033268D"/>
    <w:rsid w:val="00332792"/>
    <w:rsid w:val="00332AF7"/>
    <w:rsid w:val="00333511"/>
    <w:rsid w:val="00333BB9"/>
    <w:rsid w:val="00333D73"/>
    <w:rsid w:val="00333F67"/>
    <w:rsid w:val="00333FA2"/>
    <w:rsid w:val="003345AB"/>
    <w:rsid w:val="00334821"/>
    <w:rsid w:val="0033518F"/>
    <w:rsid w:val="00335286"/>
    <w:rsid w:val="00335C40"/>
    <w:rsid w:val="00336461"/>
    <w:rsid w:val="00336AD5"/>
    <w:rsid w:val="003403AE"/>
    <w:rsid w:val="00341216"/>
    <w:rsid w:val="00341C36"/>
    <w:rsid w:val="00341CA7"/>
    <w:rsid w:val="00341F7E"/>
    <w:rsid w:val="003443CB"/>
    <w:rsid w:val="00344ECE"/>
    <w:rsid w:val="00345127"/>
    <w:rsid w:val="0034521B"/>
    <w:rsid w:val="003454C0"/>
    <w:rsid w:val="00345D9F"/>
    <w:rsid w:val="00345DF4"/>
    <w:rsid w:val="00346423"/>
    <w:rsid w:val="00347516"/>
    <w:rsid w:val="0034780C"/>
    <w:rsid w:val="003500F0"/>
    <w:rsid w:val="003512B0"/>
    <w:rsid w:val="0035160C"/>
    <w:rsid w:val="003522BC"/>
    <w:rsid w:val="00352CB0"/>
    <w:rsid w:val="00352CFA"/>
    <w:rsid w:val="00353561"/>
    <w:rsid w:val="00353EC2"/>
    <w:rsid w:val="00354190"/>
    <w:rsid w:val="00354527"/>
    <w:rsid w:val="00355FE6"/>
    <w:rsid w:val="00356842"/>
    <w:rsid w:val="00357275"/>
    <w:rsid w:val="00357ADF"/>
    <w:rsid w:val="00357C0E"/>
    <w:rsid w:val="00357E16"/>
    <w:rsid w:val="0036202C"/>
    <w:rsid w:val="003622BA"/>
    <w:rsid w:val="003627A7"/>
    <w:rsid w:val="003628D5"/>
    <w:rsid w:val="00363833"/>
    <w:rsid w:val="0036458E"/>
    <w:rsid w:val="00364806"/>
    <w:rsid w:val="00364F83"/>
    <w:rsid w:val="00364FB2"/>
    <w:rsid w:val="003656D8"/>
    <w:rsid w:val="00365727"/>
    <w:rsid w:val="0036582A"/>
    <w:rsid w:val="0036583A"/>
    <w:rsid w:val="00366005"/>
    <w:rsid w:val="003663C7"/>
    <w:rsid w:val="00367719"/>
    <w:rsid w:val="00367C1C"/>
    <w:rsid w:val="00367E9C"/>
    <w:rsid w:val="00370137"/>
    <w:rsid w:val="00370180"/>
    <w:rsid w:val="00370CBD"/>
    <w:rsid w:val="00371155"/>
    <w:rsid w:val="00371933"/>
    <w:rsid w:val="00371BD6"/>
    <w:rsid w:val="00372100"/>
    <w:rsid w:val="003728AF"/>
    <w:rsid w:val="00372E50"/>
    <w:rsid w:val="00372EAF"/>
    <w:rsid w:val="00375076"/>
    <w:rsid w:val="00375178"/>
    <w:rsid w:val="0037531E"/>
    <w:rsid w:val="0037627E"/>
    <w:rsid w:val="003769F6"/>
    <w:rsid w:val="00377212"/>
    <w:rsid w:val="00377497"/>
    <w:rsid w:val="00380226"/>
    <w:rsid w:val="003807FC"/>
    <w:rsid w:val="003815BB"/>
    <w:rsid w:val="003820DE"/>
    <w:rsid w:val="00382757"/>
    <w:rsid w:val="003837ED"/>
    <w:rsid w:val="00383D10"/>
    <w:rsid w:val="00384489"/>
    <w:rsid w:val="0038459B"/>
    <w:rsid w:val="00384D67"/>
    <w:rsid w:val="00384DFC"/>
    <w:rsid w:val="00385048"/>
    <w:rsid w:val="0038526A"/>
    <w:rsid w:val="00385457"/>
    <w:rsid w:val="0038554C"/>
    <w:rsid w:val="00385BCC"/>
    <w:rsid w:val="00385BF5"/>
    <w:rsid w:val="0038680F"/>
    <w:rsid w:val="00386ADD"/>
    <w:rsid w:val="0038723B"/>
    <w:rsid w:val="00387371"/>
    <w:rsid w:val="00387969"/>
    <w:rsid w:val="00387E62"/>
    <w:rsid w:val="003904E5"/>
    <w:rsid w:val="00390A65"/>
    <w:rsid w:val="00392173"/>
    <w:rsid w:val="00392186"/>
    <w:rsid w:val="00392217"/>
    <w:rsid w:val="003922E3"/>
    <w:rsid w:val="003924B7"/>
    <w:rsid w:val="0039252E"/>
    <w:rsid w:val="00392654"/>
    <w:rsid w:val="003933A3"/>
    <w:rsid w:val="00393D57"/>
    <w:rsid w:val="00394781"/>
    <w:rsid w:val="00394AD9"/>
    <w:rsid w:val="00394F05"/>
    <w:rsid w:val="00394F10"/>
    <w:rsid w:val="00395177"/>
    <w:rsid w:val="003955DE"/>
    <w:rsid w:val="00395669"/>
    <w:rsid w:val="00395CC5"/>
    <w:rsid w:val="0039654E"/>
    <w:rsid w:val="00396671"/>
    <w:rsid w:val="00396FD0"/>
    <w:rsid w:val="0039735B"/>
    <w:rsid w:val="003975D7"/>
    <w:rsid w:val="00397A51"/>
    <w:rsid w:val="003A02A2"/>
    <w:rsid w:val="003A0362"/>
    <w:rsid w:val="003A0A7A"/>
    <w:rsid w:val="003A1143"/>
    <w:rsid w:val="003A12D6"/>
    <w:rsid w:val="003A13B6"/>
    <w:rsid w:val="003A1655"/>
    <w:rsid w:val="003A241F"/>
    <w:rsid w:val="003A2EE4"/>
    <w:rsid w:val="003A305C"/>
    <w:rsid w:val="003A3148"/>
    <w:rsid w:val="003A3151"/>
    <w:rsid w:val="003A4510"/>
    <w:rsid w:val="003A4E7F"/>
    <w:rsid w:val="003A5524"/>
    <w:rsid w:val="003A58A5"/>
    <w:rsid w:val="003A5B1D"/>
    <w:rsid w:val="003A619F"/>
    <w:rsid w:val="003A637B"/>
    <w:rsid w:val="003A7398"/>
    <w:rsid w:val="003A7F89"/>
    <w:rsid w:val="003B1121"/>
    <w:rsid w:val="003B13D2"/>
    <w:rsid w:val="003B15FB"/>
    <w:rsid w:val="003B28F6"/>
    <w:rsid w:val="003B2F40"/>
    <w:rsid w:val="003B450B"/>
    <w:rsid w:val="003B4C66"/>
    <w:rsid w:val="003B52E0"/>
    <w:rsid w:val="003B534D"/>
    <w:rsid w:val="003B5997"/>
    <w:rsid w:val="003B63C6"/>
    <w:rsid w:val="003B6D6F"/>
    <w:rsid w:val="003B6FF0"/>
    <w:rsid w:val="003B7091"/>
    <w:rsid w:val="003B75D2"/>
    <w:rsid w:val="003B781E"/>
    <w:rsid w:val="003C0681"/>
    <w:rsid w:val="003C0685"/>
    <w:rsid w:val="003C07C5"/>
    <w:rsid w:val="003C0A36"/>
    <w:rsid w:val="003C0C5B"/>
    <w:rsid w:val="003C10E5"/>
    <w:rsid w:val="003C1296"/>
    <w:rsid w:val="003C18A2"/>
    <w:rsid w:val="003C18A8"/>
    <w:rsid w:val="003C19B1"/>
    <w:rsid w:val="003C1B1A"/>
    <w:rsid w:val="003C2334"/>
    <w:rsid w:val="003C24D7"/>
    <w:rsid w:val="003C24DB"/>
    <w:rsid w:val="003C2939"/>
    <w:rsid w:val="003C3169"/>
    <w:rsid w:val="003C35FA"/>
    <w:rsid w:val="003C3B77"/>
    <w:rsid w:val="003C3E68"/>
    <w:rsid w:val="003C41B7"/>
    <w:rsid w:val="003C4465"/>
    <w:rsid w:val="003C5DD0"/>
    <w:rsid w:val="003C7003"/>
    <w:rsid w:val="003C7290"/>
    <w:rsid w:val="003C78E9"/>
    <w:rsid w:val="003C7CB0"/>
    <w:rsid w:val="003C7D27"/>
    <w:rsid w:val="003D0507"/>
    <w:rsid w:val="003D152E"/>
    <w:rsid w:val="003D171F"/>
    <w:rsid w:val="003D1E93"/>
    <w:rsid w:val="003D1FF8"/>
    <w:rsid w:val="003D35C6"/>
    <w:rsid w:val="003D38D5"/>
    <w:rsid w:val="003D395B"/>
    <w:rsid w:val="003D4371"/>
    <w:rsid w:val="003D4ECA"/>
    <w:rsid w:val="003D559D"/>
    <w:rsid w:val="003D56D1"/>
    <w:rsid w:val="003D56E1"/>
    <w:rsid w:val="003D572B"/>
    <w:rsid w:val="003D5968"/>
    <w:rsid w:val="003D5C44"/>
    <w:rsid w:val="003D66E9"/>
    <w:rsid w:val="003D70DD"/>
    <w:rsid w:val="003D7B2D"/>
    <w:rsid w:val="003E0603"/>
    <w:rsid w:val="003E0673"/>
    <w:rsid w:val="003E07C2"/>
    <w:rsid w:val="003E10D2"/>
    <w:rsid w:val="003E13C7"/>
    <w:rsid w:val="003E15E7"/>
    <w:rsid w:val="003E223C"/>
    <w:rsid w:val="003E23E3"/>
    <w:rsid w:val="003E2EF8"/>
    <w:rsid w:val="003E4B26"/>
    <w:rsid w:val="003E4C1D"/>
    <w:rsid w:val="003E537F"/>
    <w:rsid w:val="003E53F5"/>
    <w:rsid w:val="003E5583"/>
    <w:rsid w:val="003E6616"/>
    <w:rsid w:val="003E693B"/>
    <w:rsid w:val="003E6CC2"/>
    <w:rsid w:val="003E7161"/>
    <w:rsid w:val="003E7CA7"/>
    <w:rsid w:val="003F12A5"/>
    <w:rsid w:val="003F147F"/>
    <w:rsid w:val="003F1E76"/>
    <w:rsid w:val="003F26CB"/>
    <w:rsid w:val="003F33D3"/>
    <w:rsid w:val="003F3AFC"/>
    <w:rsid w:val="003F4191"/>
    <w:rsid w:val="003F5F6E"/>
    <w:rsid w:val="003F6089"/>
    <w:rsid w:val="003F60D2"/>
    <w:rsid w:val="003F7117"/>
    <w:rsid w:val="003F7161"/>
    <w:rsid w:val="003F7309"/>
    <w:rsid w:val="003F7A95"/>
    <w:rsid w:val="003F7B59"/>
    <w:rsid w:val="003F7B86"/>
    <w:rsid w:val="004004BF"/>
    <w:rsid w:val="00400D21"/>
    <w:rsid w:val="00400FD9"/>
    <w:rsid w:val="00401059"/>
    <w:rsid w:val="004010EC"/>
    <w:rsid w:val="004018A5"/>
    <w:rsid w:val="00401BDF"/>
    <w:rsid w:val="00402525"/>
    <w:rsid w:val="0040266F"/>
    <w:rsid w:val="00402B5A"/>
    <w:rsid w:val="00403652"/>
    <w:rsid w:val="00403775"/>
    <w:rsid w:val="00403D20"/>
    <w:rsid w:val="0040431F"/>
    <w:rsid w:val="00404823"/>
    <w:rsid w:val="00404BA6"/>
    <w:rsid w:val="004059C4"/>
    <w:rsid w:val="004066D2"/>
    <w:rsid w:val="0040711A"/>
    <w:rsid w:val="004079A7"/>
    <w:rsid w:val="00410479"/>
    <w:rsid w:val="004109F5"/>
    <w:rsid w:val="00410DFD"/>
    <w:rsid w:val="0041107E"/>
    <w:rsid w:val="004118BF"/>
    <w:rsid w:val="00411B44"/>
    <w:rsid w:val="004120EC"/>
    <w:rsid w:val="00413091"/>
    <w:rsid w:val="004132F1"/>
    <w:rsid w:val="00414419"/>
    <w:rsid w:val="0041443F"/>
    <w:rsid w:val="0041466D"/>
    <w:rsid w:val="00414AE9"/>
    <w:rsid w:val="00415019"/>
    <w:rsid w:val="00415096"/>
    <w:rsid w:val="0041601D"/>
    <w:rsid w:val="004160F6"/>
    <w:rsid w:val="0041639E"/>
    <w:rsid w:val="00416A7A"/>
    <w:rsid w:val="004171D2"/>
    <w:rsid w:val="00417F9C"/>
    <w:rsid w:val="0042015C"/>
    <w:rsid w:val="00420AAB"/>
    <w:rsid w:val="00421919"/>
    <w:rsid w:val="0042198C"/>
    <w:rsid w:val="00423EFB"/>
    <w:rsid w:val="0042430C"/>
    <w:rsid w:val="0042472B"/>
    <w:rsid w:val="00424B20"/>
    <w:rsid w:val="00425B69"/>
    <w:rsid w:val="00425EEB"/>
    <w:rsid w:val="004264BC"/>
    <w:rsid w:val="0042660A"/>
    <w:rsid w:val="00426BF5"/>
    <w:rsid w:val="00426FB1"/>
    <w:rsid w:val="00427171"/>
    <w:rsid w:val="004279A2"/>
    <w:rsid w:val="00430624"/>
    <w:rsid w:val="004309BD"/>
    <w:rsid w:val="00430A49"/>
    <w:rsid w:val="00430F1E"/>
    <w:rsid w:val="00430F24"/>
    <w:rsid w:val="004318AE"/>
    <w:rsid w:val="004318DA"/>
    <w:rsid w:val="00431B59"/>
    <w:rsid w:val="00432A59"/>
    <w:rsid w:val="00433257"/>
    <w:rsid w:val="00433431"/>
    <w:rsid w:val="00433B59"/>
    <w:rsid w:val="0043433A"/>
    <w:rsid w:val="0043442D"/>
    <w:rsid w:val="00434A3E"/>
    <w:rsid w:val="00435191"/>
    <w:rsid w:val="00435194"/>
    <w:rsid w:val="004355DD"/>
    <w:rsid w:val="00435B68"/>
    <w:rsid w:val="004366F2"/>
    <w:rsid w:val="00436728"/>
    <w:rsid w:val="00437481"/>
    <w:rsid w:val="00437718"/>
    <w:rsid w:val="00440164"/>
    <w:rsid w:val="00440A62"/>
    <w:rsid w:val="00441192"/>
    <w:rsid w:val="0044129A"/>
    <w:rsid w:val="00442A81"/>
    <w:rsid w:val="00442CC2"/>
    <w:rsid w:val="00443ED0"/>
    <w:rsid w:val="00443EE2"/>
    <w:rsid w:val="00443F02"/>
    <w:rsid w:val="004443FB"/>
    <w:rsid w:val="00444688"/>
    <w:rsid w:val="00444A2F"/>
    <w:rsid w:val="00444AF0"/>
    <w:rsid w:val="00444EC7"/>
    <w:rsid w:val="00444EE9"/>
    <w:rsid w:val="0044563E"/>
    <w:rsid w:val="004458F6"/>
    <w:rsid w:val="0044604B"/>
    <w:rsid w:val="00446466"/>
    <w:rsid w:val="004466AC"/>
    <w:rsid w:val="0044679A"/>
    <w:rsid w:val="0044686C"/>
    <w:rsid w:val="004472B8"/>
    <w:rsid w:val="00447337"/>
    <w:rsid w:val="00450061"/>
    <w:rsid w:val="004505B3"/>
    <w:rsid w:val="0045109D"/>
    <w:rsid w:val="00451151"/>
    <w:rsid w:val="004511F0"/>
    <w:rsid w:val="00451234"/>
    <w:rsid w:val="004517EB"/>
    <w:rsid w:val="004521DF"/>
    <w:rsid w:val="0045250C"/>
    <w:rsid w:val="004534D7"/>
    <w:rsid w:val="00453616"/>
    <w:rsid w:val="004541F4"/>
    <w:rsid w:val="004542F9"/>
    <w:rsid w:val="0045486B"/>
    <w:rsid w:val="00455D68"/>
    <w:rsid w:val="00455EDB"/>
    <w:rsid w:val="004565AE"/>
    <w:rsid w:val="00456FB8"/>
    <w:rsid w:val="00456FFE"/>
    <w:rsid w:val="004578C7"/>
    <w:rsid w:val="00457A0D"/>
    <w:rsid w:val="00460202"/>
    <w:rsid w:val="0046033D"/>
    <w:rsid w:val="00460AA6"/>
    <w:rsid w:val="00460BB1"/>
    <w:rsid w:val="004610DF"/>
    <w:rsid w:val="00461406"/>
    <w:rsid w:val="00461667"/>
    <w:rsid w:val="00462716"/>
    <w:rsid w:val="00463931"/>
    <w:rsid w:val="00464B88"/>
    <w:rsid w:val="00464D26"/>
    <w:rsid w:val="0046567E"/>
    <w:rsid w:val="004656B8"/>
    <w:rsid w:val="00466D4C"/>
    <w:rsid w:val="004700C4"/>
    <w:rsid w:val="00470373"/>
    <w:rsid w:val="0047049C"/>
    <w:rsid w:val="0047175C"/>
    <w:rsid w:val="00472DCD"/>
    <w:rsid w:val="00473A8B"/>
    <w:rsid w:val="00473E5C"/>
    <w:rsid w:val="004740D1"/>
    <w:rsid w:val="00474799"/>
    <w:rsid w:val="0047498B"/>
    <w:rsid w:val="00474C0E"/>
    <w:rsid w:val="00474F5C"/>
    <w:rsid w:val="004750C4"/>
    <w:rsid w:val="0047559C"/>
    <w:rsid w:val="00475ABF"/>
    <w:rsid w:val="004764FF"/>
    <w:rsid w:val="00477BE1"/>
    <w:rsid w:val="00480697"/>
    <w:rsid w:val="00480FB2"/>
    <w:rsid w:val="004813AE"/>
    <w:rsid w:val="004813D9"/>
    <w:rsid w:val="0048142E"/>
    <w:rsid w:val="0048178F"/>
    <w:rsid w:val="00481862"/>
    <w:rsid w:val="00481966"/>
    <w:rsid w:val="0048216D"/>
    <w:rsid w:val="0048282A"/>
    <w:rsid w:val="00483D06"/>
    <w:rsid w:val="00485547"/>
    <w:rsid w:val="00486E78"/>
    <w:rsid w:val="0048775D"/>
    <w:rsid w:val="00491754"/>
    <w:rsid w:val="00491CEF"/>
    <w:rsid w:val="004926BA"/>
    <w:rsid w:val="00493AA2"/>
    <w:rsid w:val="00493D34"/>
    <w:rsid w:val="0049422A"/>
    <w:rsid w:val="0049448A"/>
    <w:rsid w:val="00494821"/>
    <w:rsid w:val="00495306"/>
    <w:rsid w:val="00495C3A"/>
    <w:rsid w:val="00496248"/>
    <w:rsid w:val="004962AC"/>
    <w:rsid w:val="004965F1"/>
    <w:rsid w:val="004A061A"/>
    <w:rsid w:val="004A0B08"/>
    <w:rsid w:val="004A0E1E"/>
    <w:rsid w:val="004A1304"/>
    <w:rsid w:val="004A15CE"/>
    <w:rsid w:val="004A21B0"/>
    <w:rsid w:val="004A29D2"/>
    <w:rsid w:val="004A33D1"/>
    <w:rsid w:val="004A3532"/>
    <w:rsid w:val="004A376E"/>
    <w:rsid w:val="004A38F0"/>
    <w:rsid w:val="004A3C02"/>
    <w:rsid w:val="004A42F1"/>
    <w:rsid w:val="004A4ACB"/>
    <w:rsid w:val="004A4F30"/>
    <w:rsid w:val="004A5310"/>
    <w:rsid w:val="004A5635"/>
    <w:rsid w:val="004A645C"/>
    <w:rsid w:val="004A67A1"/>
    <w:rsid w:val="004A6FB7"/>
    <w:rsid w:val="004A6FE7"/>
    <w:rsid w:val="004A7337"/>
    <w:rsid w:val="004A75ED"/>
    <w:rsid w:val="004A7822"/>
    <w:rsid w:val="004A78B2"/>
    <w:rsid w:val="004A78B3"/>
    <w:rsid w:val="004A7CC4"/>
    <w:rsid w:val="004B05C1"/>
    <w:rsid w:val="004B0678"/>
    <w:rsid w:val="004B0901"/>
    <w:rsid w:val="004B125E"/>
    <w:rsid w:val="004B12EC"/>
    <w:rsid w:val="004B1629"/>
    <w:rsid w:val="004B175B"/>
    <w:rsid w:val="004B1D6C"/>
    <w:rsid w:val="004B22BF"/>
    <w:rsid w:val="004B23A9"/>
    <w:rsid w:val="004B2595"/>
    <w:rsid w:val="004B278F"/>
    <w:rsid w:val="004B304F"/>
    <w:rsid w:val="004B3BE6"/>
    <w:rsid w:val="004B4963"/>
    <w:rsid w:val="004B6199"/>
    <w:rsid w:val="004B6F2A"/>
    <w:rsid w:val="004C05C8"/>
    <w:rsid w:val="004C0A1E"/>
    <w:rsid w:val="004C0F13"/>
    <w:rsid w:val="004C1DD2"/>
    <w:rsid w:val="004C1E53"/>
    <w:rsid w:val="004C1FC3"/>
    <w:rsid w:val="004C215A"/>
    <w:rsid w:val="004C22E6"/>
    <w:rsid w:val="004C295B"/>
    <w:rsid w:val="004C3FDD"/>
    <w:rsid w:val="004C4E4C"/>
    <w:rsid w:val="004C4F96"/>
    <w:rsid w:val="004C530A"/>
    <w:rsid w:val="004C5963"/>
    <w:rsid w:val="004C5D30"/>
    <w:rsid w:val="004C5FB9"/>
    <w:rsid w:val="004C6332"/>
    <w:rsid w:val="004C6754"/>
    <w:rsid w:val="004C6B67"/>
    <w:rsid w:val="004C7830"/>
    <w:rsid w:val="004C78B8"/>
    <w:rsid w:val="004D086C"/>
    <w:rsid w:val="004D08E0"/>
    <w:rsid w:val="004D0F04"/>
    <w:rsid w:val="004D106C"/>
    <w:rsid w:val="004D113D"/>
    <w:rsid w:val="004D13E3"/>
    <w:rsid w:val="004D232C"/>
    <w:rsid w:val="004D2852"/>
    <w:rsid w:val="004D2EE6"/>
    <w:rsid w:val="004D3276"/>
    <w:rsid w:val="004D3D82"/>
    <w:rsid w:val="004D3DF5"/>
    <w:rsid w:val="004D409C"/>
    <w:rsid w:val="004D4B85"/>
    <w:rsid w:val="004D5DFC"/>
    <w:rsid w:val="004D5E63"/>
    <w:rsid w:val="004D6265"/>
    <w:rsid w:val="004D66BD"/>
    <w:rsid w:val="004D6836"/>
    <w:rsid w:val="004D690A"/>
    <w:rsid w:val="004D6936"/>
    <w:rsid w:val="004D6CB9"/>
    <w:rsid w:val="004D725F"/>
    <w:rsid w:val="004E0890"/>
    <w:rsid w:val="004E0A45"/>
    <w:rsid w:val="004E0FA6"/>
    <w:rsid w:val="004E1417"/>
    <w:rsid w:val="004E22A7"/>
    <w:rsid w:val="004E28BD"/>
    <w:rsid w:val="004E2DDB"/>
    <w:rsid w:val="004E319C"/>
    <w:rsid w:val="004E35F1"/>
    <w:rsid w:val="004E3C10"/>
    <w:rsid w:val="004E42E3"/>
    <w:rsid w:val="004E49E3"/>
    <w:rsid w:val="004E4A27"/>
    <w:rsid w:val="004E4FC6"/>
    <w:rsid w:val="004E59C6"/>
    <w:rsid w:val="004E5AD6"/>
    <w:rsid w:val="004E60B6"/>
    <w:rsid w:val="004E67C7"/>
    <w:rsid w:val="004E6C68"/>
    <w:rsid w:val="004E6C69"/>
    <w:rsid w:val="004E7061"/>
    <w:rsid w:val="004F1684"/>
    <w:rsid w:val="004F1AC6"/>
    <w:rsid w:val="004F1E5F"/>
    <w:rsid w:val="004F2619"/>
    <w:rsid w:val="004F2C6B"/>
    <w:rsid w:val="004F3AAC"/>
    <w:rsid w:val="004F3AD7"/>
    <w:rsid w:val="004F4A61"/>
    <w:rsid w:val="004F5847"/>
    <w:rsid w:val="004F5F27"/>
    <w:rsid w:val="004F655E"/>
    <w:rsid w:val="004F72AB"/>
    <w:rsid w:val="004F7710"/>
    <w:rsid w:val="004F7E8C"/>
    <w:rsid w:val="005003F9"/>
    <w:rsid w:val="0050091D"/>
    <w:rsid w:val="00501241"/>
    <w:rsid w:val="00501A15"/>
    <w:rsid w:val="005020EC"/>
    <w:rsid w:val="005022A7"/>
    <w:rsid w:val="005027C0"/>
    <w:rsid w:val="00502C57"/>
    <w:rsid w:val="00502EAA"/>
    <w:rsid w:val="00502F05"/>
    <w:rsid w:val="00503189"/>
    <w:rsid w:val="005034B4"/>
    <w:rsid w:val="00503583"/>
    <w:rsid w:val="00504D23"/>
    <w:rsid w:val="00504E14"/>
    <w:rsid w:val="00504E56"/>
    <w:rsid w:val="00505786"/>
    <w:rsid w:val="005067D9"/>
    <w:rsid w:val="00506BA3"/>
    <w:rsid w:val="00507548"/>
    <w:rsid w:val="00507DB7"/>
    <w:rsid w:val="005105D7"/>
    <w:rsid w:val="00510DF3"/>
    <w:rsid w:val="005112A0"/>
    <w:rsid w:val="005114D9"/>
    <w:rsid w:val="00511EB8"/>
    <w:rsid w:val="00511FC7"/>
    <w:rsid w:val="00512210"/>
    <w:rsid w:val="005122A3"/>
    <w:rsid w:val="005125B6"/>
    <w:rsid w:val="0051280E"/>
    <w:rsid w:val="00512D40"/>
    <w:rsid w:val="00513708"/>
    <w:rsid w:val="00514B59"/>
    <w:rsid w:val="00514DFF"/>
    <w:rsid w:val="005158CA"/>
    <w:rsid w:val="0051590A"/>
    <w:rsid w:val="00515D1A"/>
    <w:rsid w:val="005177CD"/>
    <w:rsid w:val="00517D2B"/>
    <w:rsid w:val="00521108"/>
    <w:rsid w:val="0052114F"/>
    <w:rsid w:val="00522B92"/>
    <w:rsid w:val="005230DF"/>
    <w:rsid w:val="00523722"/>
    <w:rsid w:val="0052404A"/>
    <w:rsid w:val="00527924"/>
    <w:rsid w:val="00527C82"/>
    <w:rsid w:val="00527CF4"/>
    <w:rsid w:val="00530046"/>
    <w:rsid w:val="005301AE"/>
    <w:rsid w:val="00530212"/>
    <w:rsid w:val="00530229"/>
    <w:rsid w:val="005303B7"/>
    <w:rsid w:val="005308D7"/>
    <w:rsid w:val="00531402"/>
    <w:rsid w:val="00531568"/>
    <w:rsid w:val="00531C76"/>
    <w:rsid w:val="00532279"/>
    <w:rsid w:val="00532435"/>
    <w:rsid w:val="0053265F"/>
    <w:rsid w:val="00532678"/>
    <w:rsid w:val="005329AE"/>
    <w:rsid w:val="00533239"/>
    <w:rsid w:val="00533759"/>
    <w:rsid w:val="00533D4D"/>
    <w:rsid w:val="00533DC6"/>
    <w:rsid w:val="005348F1"/>
    <w:rsid w:val="00535603"/>
    <w:rsid w:val="00535824"/>
    <w:rsid w:val="00535F54"/>
    <w:rsid w:val="0053622A"/>
    <w:rsid w:val="0053655A"/>
    <w:rsid w:val="005365E7"/>
    <w:rsid w:val="00536EDF"/>
    <w:rsid w:val="005371F8"/>
    <w:rsid w:val="005374FE"/>
    <w:rsid w:val="00540401"/>
    <w:rsid w:val="00540598"/>
    <w:rsid w:val="00541935"/>
    <w:rsid w:val="00542357"/>
    <w:rsid w:val="005424E8"/>
    <w:rsid w:val="00542CBB"/>
    <w:rsid w:val="00542F39"/>
    <w:rsid w:val="00543889"/>
    <w:rsid w:val="00544627"/>
    <w:rsid w:val="005447D7"/>
    <w:rsid w:val="00544CF2"/>
    <w:rsid w:val="00544D4C"/>
    <w:rsid w:val="00546078"/>
    <w:rsid w:val="005461C2"/>
    <w:rsid w:val="005463AF"/>
    <w:rsid w:val="00546B24"/>
    <w:rsid w:val="00546E87"/>
    <w:rsid w:val="00546F6B"/>
    <w:rsid w:val="005504D3"/>
    <w:rsid w:val="00550508"/>
    <w:rsid w:val="00551942"/>
    <w:rsid w:val="00551A25"/>
    <w:rsid w:val="00551A3A"/>
    <w:rsid w:val="0055238F"/>
    <w:rsid w:val="005531F8"/>
    <w:rsid w:val="00553656"/>
    <w:rsid w:val="00553B6A"/>
    <w:rsid w:val="005542D3"/>
    <w:rsid w:val="00554525"/>
    <w:rsid w:val="00554888"/>
    <w:rsid w:val="00554C1A"/>
    <w:rsid w:val="00554CFD"/>
    <w:rsid w:val="00555472"/>
    <w:rsid w:val="00555B97"/>
    <w:rsid w:val="00556326"/>
    <w:rsid w:val="00556643"/>
    <w:rsid w:val="00557B10"/>
    <w:rsid w:val="00560BD3"/>
    <w:rsid w:val="005612F5"/>
    <w:rsid w:val="005617AC"/>
    <w:rsid w:val="00562168"/>
    <w:rsid w:val="00562673"/>
    <w:rsid w:val="0056337E"/>
    <w:rsid w:val="00563B9C"/>
    <w:rsid w:val="00563D22"/>
    <w:rsid w:val="00564564"/>
    <w:rsid w:val="00564849"/>
    <w:rsid w:val="0056552D"/>
    <w:rsid w:val="005669B7"/>
    <w:rsid w:val="00567195"/>
    <w:rsid w:val="0056742E"/>
    <w:rsid w:val="00567667"/>
    <w:rsid w:val="00570105"/>
    <w:rsid w:val="0057038D"/>
    <w:rsid w:val="00570F76"/>
    <w:rsid w:val="00571030"/>
    <w:rsid w:val="00571055"/>
    <w:rsid w:val="005719BF"/>
    <w:rsid w:val="00571DAE"/>
    <w:rsid w:val="005722CF"/>
    <w:rsid w:val="0057280B"/>
    <w:rsid w:val="0057292D"/>
    <w:rsid w:val="00572B8E"/>
    <w:rsid w:val="00572BFB"/>
    <w:rsid w:val="00573074"/>
    <w:rsid w:val="005733E4"/>
    <w:rsid w:val="005735DD"/>
    <w:rsid w:val="00574D65"/>
    <w:rsid w:val="005753A0"/>
    <w:rsid w:val="005775B4"/>
    <w:rsid w:val="005800AD"/>
    <w:rsid w:val="0058073F"/>
    <w:rsid w:val="005808C8"/>
    <w:rsid w:val="00580FE0"/>
    <w:rsid w:val="005813BE"/>
    <w:rsid w:val="0058158A"/>
    <w:rsid w:val="00581F65"/>
    <w:rsid w:val="0058382E"/>
    <w:rsid w:val="00583B99"/>
    <w:rsid w:val="0058475F"/>
    <w:rsid w:val="005848FF"/>
    <w:rsid w:val="00584907"/>
    <w:rsid w:val="00584F55"/>
    <w:rsid w:val="00586162"/>
    <w:rsid w:val="005870E2"/>
    <w:rsid w:val="005874E6"/>
    <w:rsid w:val="005878FF"/>
    <w:rsid w:val="00590890"/>
    <w:rsid w:val="00590A4C"/>
    <w:rsid w:val="00590AD5"/>
    <w:rsid w:val="00592479"/>
    <w:rsid w:val="00592D5E"/>
    <w:rsid w:val="005931EB"/>
    <w:rsid w:val="00593B6C"/>
    <w:rsid w:val="00594BA8"/>
    <w:rsid w:val="00595408"/>
    <w:rsid w:val="005965FC"/>
    <w:rsid w:val="0059662B"/>
    <w:rsid w:val="005968FA"/>
    <w:rsid w:val="00596C28"/>
    <w:rsid w:val="005977D4"/>
    <w:rsid w:val="005A1C50"/>
    <w:rsid w:val="005A1CD3"/>
    <w:rsid w:val="005A3055"/>
    <w:rsid w:val="005A3768"/>
    <w:rsid w:val="005A476B"/>
    <w:rsid w:val="005A47B9"/>
    <w:rsid w:val="005A4906"/>
    <w:rsid w:val="005A6C30"/>
    <w:rsid w:val="005A6E01"/>
    <w:rsid w:val="005A6EC6"/>
    <w:rsid w:val="005A7B60"/>
    <w:rsid w:val="005A7DEF"/>
    <w:rsid w:val="005B1334"/>
    <w:rsid w:val="005B182F"/>
    <w:rsid w:val="005B2871"/>
    <w:rsid w:val="005B2934"/>
    <w:rsid w:val="005B2DBD"/>
    <w:rsid w:val="005B31B9"/>
    <w:rsid w:val="005B3DCA"/>
    <w:rsid w:val="005B4A56"/>
    <w:rsid w:val="005B5574"/>
    <w:rsid w:val="005B590D"/>
    <w:rsid w:val="005B5B0E"/>
    <w:rsid w:val="005B70AB"/>
    <w:rsid w:val="005B79F3"/>
    <w:rsid w:val="005C03CF"/>
    <w:rsid w:val="005C0650"/>
    <w:rsid w:val="005C06F7"/>
    <w:rsid w:val="005C0C15"/>
    <w:rsid w:val="005C1BA5"/>
    <w:rsid w:val="005C1BFA"/>
    <w:rsid w:val="005C200A"/>
    <w:rsid w:val="005C2376"/>
    <w:rsid w:val="005C2692"/>
    <w:rsid w:val="005C2B2E"/>
    <w:rsid w:val="005C2F3B"/>
    <w:rsid w:val="005C3610"/>
    <w:rsid w:val="005C3F25"/>
    <w:rsid w:val="005C3F6D"/>
    <w:rsid w:val="005C4619"/>
    <w:rsid w:val="005C55F9"/>
    <w:rsid w:val="005C5CB9"/>
    <w:rsid w:val="005C5DD5"/>
    <w:rsid w:val="005C7B21"/>
    <w:rsid w:val="005D00EB"/>
    <w:rsid w:val="005D0C3A"/>
    <w:rsid w:val="005D0F84"/>
    <w:rsid w:val="005D1498"/>
    <w:rsid w:val="005D2EE8"/>
    <w:rsid w:val="005D32A3"/>
    <w:rsid w:val="005D3989"/>
    <w:rsid w:val="005D3A95"/>
    <w:rsid w:val="005D3CAE"/>
    <w:rsid w:val="005D3DB3"/>
    <w:rsid w:val="005D41B3"/>
    <w:rsid w:val="005D4E2E"/>
    <w:rsid w:val="005D4EC6"/>
    <w:rsid w:val="005D5C66"/>
    <w:rsid w:val="005D5F28"/>
    <w:rsid w:val="005D64D1"/>
    <w:rsid w:val="005D69CC"/>
    <w:rsid w:val="005D6BA2"/>
    <w:rsid w:val="005D7504"/>
    <w:rsid w:val="005D75AD"/>
    <w:rsid w:val="005D77E7"/>
    <w:rsid w:val="005D7B6A"/>
    <w:rsid w:val="005E010B"/>
    <w:rsid w:val="005E029D"/>
    <w:rsid w:val="005E07AF"/>
    <w:rsid w:val="005E0C53"/>
    <w:rsid w:val="005E0DA8"/>
    <w:rsid w:val="005E1496"/>
    <w:rsid w:val="005E2BD6"/>
    <w:rsid w:val="005E2F2E"/>
    <w:rsid w:val="005E3DED"/>
    <w:rsid w:val="005E46AE"/>
    <w:rsid w:val="005E5F68"/>
    <w:rsid w:val="005E6336"/>
    <w:rsid w:val="005E6480"/>
    <w:rsid w:val="005E6D95"/>
    <w:rsid w:val="005E7ACC"/>
    <w:rsid w:val="005F0047"/>
    <w:rsid w:val="005F26E3"/>
    <w:rsid w:val="005F319D"/>
    <w:rsid w:val="005F4014"/>
    <w:rsid w:val="005F401E"/>
    <w:rsid w:val="005F4251"/>
    <w:rsid w:val="005F525A"/>
    <w:rsid w:val="005F54D4"/>
    <w:rsid w:val="005F5D32"/>
    <w:rsid w:val="005F6605"/>
    <w:rsid w:val="005F7A2B"/>
    <w:rsid w:val="005F7B1B"/>
    <w:rsid w:val="005F7D8F"/>
    <w:rsid w:val="00600245"/>
    <w:rsid w:val="00601447"/>
    <w:rsid w:val="00601B6F"/>
    <w:rsid w:val="00601DA2"/>
    <w:rsid w:val="00602023"/>
    <w:rsid w:val="00602BB8"/>
    <w:rsid w:val="00602DF5"/>
    <w:rsid w:val="00602FF3"/>
    <w:rsid w:val="006035BA"/>
    <w:rsid w:val="00604ACB"/>
    <w:rsid w:val="00604BBC"/>
    <w:rsid w:val="006051DF"/>
    <w:rsid w:val="00605623"/>
    <w:rsid w:val="0060586B"/>
    <w:rsid w:val="006067CF"/>
    <w:rsid w:val="00606B3B"/>
    <w:rsid w:val="0061049B"/>
    <w:rsid w:val="00610641"/>
    <w:rsid w:val="006118AB"/>
    <w:rsid w:val="00611B6F"/>
    <w:rsid w:val="00611D08"/>
    <w:rsid w:val="0061266E"/>
    <w:rsid w:val="00612D4F"/>
    <w:rsid w:val="00613288"/>
    <w:rsid w:val="00613AF0"/>
    <w:rsid w:val="00613DD1"/>
    <w:rsid w:val="00613F3C"/>
    <w:rsid w:val="006140A9"/>
    <w:rsid w:val="00614350"/>
    <w:rsid w:val="00614DF0"/>
    <w:rsid w:val="00615A4A"/>
    <w:rsid w:val="006164B5"/>
    <w:rsid w:val="00616563"/>
    <w:rsid w:val="006170DF"/>
    <w:rsid w:val="00617649"/>
    <w:rsid w:val="00617681"/>
    <w:rsid w:val="00617F06"/>
    <w:rsid w:val="00620168"/>
    <w:rsid w:val="006202B5"/>
    <w:rsid w:val="0062060E"/>
    <w:rsid w:val="006208A9"/>
    <w:rsid w:val="0062141C"/>
    <w:rsid w:val="00621552"/>
    <w:rsid w:val="0062156A"/>
    <w:rsid w:val="00621A59"/>
    <w:rsid w:val="00621C25"/>
    <w:rsid w:val="0062341E"/>
    <w:rsid w:val="00624453"/>
    <w:rsid w:val="0062447F"/>
    <w:rsid w:val="00624D4F"/>
    <w:rsid w:val="00624F2D"/>
    <w:rsid w:val="0062563C"/>
    <w:rsid w:val="0062616C"/>
    <w:rsid w:val="00626351"/>
    <w:rsid w:val="00626518"/>
    <w:rsid w:val="00626DFC"/>
    <w:rsid w:val="00627408"/>
    <w:rsid w:val="006306F5"/>
    <w:rsid w:val="00630F70"/>
    <w:rsid w:val="00631069"/>
    <w:rsid w:val="006311A5"/>
    <w:rsid w:val="00631981"/>
    <w:rsid w:val="00632517"/>
    <w:rsid w:val="006329D8"/>
    <w:rsid w:val="00632D2E"/>
    <w:rsid w:val="0063305C"/>
    <w:rsid w:val="0063313B"/>
    <w:rsid w:val="00634688"/>
    <w:rsid w:val="0063482E"/>
    <w:rsid w:val="00635781"/>
    <w:rsid w:val="00635AE1"/>
    <w:rsid w:val="00637509"/>
    <w:rsid w:val="006375B6"/>
    <w:rsid w:val="00637A9E"/>
    <w:rsid w:val="00640021"/>
    <w:rsid w:val="006401BC"/>
    <w:rsid w:val="00640888"/>
    <w:rsid w:val="006426C3"/>
    <w:rsid w:val="00642A6C"/>
    <w:rsid w:val="00642E7E"/>
    <w:rsid w:val="00643181"/>
    <w:rsid w:val="00643A28"/>
    <w:rsid w:val="00643D34"/>
    <w:rsid w:val="006440C2"/>
    <w:rsid w:val="00644DB2"/>
    <w:rsid w:val="0064501F"/>
    <w:rsid w:val="0064597C"/>
    <w:rsid w:val="00645A30"/>
    <w:rsid w:val="00645B91"/>
    <w:rsid w:val="00646279"/>
    <w:rsid w:val="0064684F"/>
    <w:rsid w:val="00647435"/>
    <w:rsid w:val="006479BB"/>
    <w:rsid w:val="0065015E"/>
    <w:rsid w:val="00650835"/>
    <w:rsid w:val="00650B22"/>
    <w:rsid w:val="00650EB1"/>
    <w:rsid w:val="00651EDB"/>
    <w:rsid w:val="0065225F"/>
    <w:rsid w:val="00652B57"/>
    <w:rsid w:val="00652D98"/>
    <w:rsid w:val="00652F97"/>
    <w:rsid w:val="00653147"/>
    <w:rsid w:val="00653292"/>
    <w:rsid w:val="006540DF"/>
    <w:rsid w:val="006547E9"/>
    <w:rsid w:val="00655177"/>
    <w:rsid w:val="0065556F"/>
    <w:rsid w:val="006560BD"/>
    <w:rsid w:val="006560ED"/>
    <w:rsid w:val="00657D72"/>
    <w:rsid w:val="0066050E"/>
    <w:rsid w:val="0066139D"/>
    <w:rsid w:val="006613E3"/>
    <w:rsid w:val="0066144E"/>
    <w:rsid w:val="00661859"/>
    <w:rsid w:val="006620B1"/>
    <w:rsid w:val="006622CB"/>
    <w:rsid w:val="006625A3"/>
    <w:rsid w:val="006625DB"/>
    <w:rsid w:val="00662A58"/>
    <w:rsid w:val="00662D0A"/>
    <w:rsid w:val="00662E6A"/>
    <w:rsid w:val="00663081"/>
    <w:rsid w:val="00664058"/>
    <w:rsid w:val="006641E6"/>
    <w:rsid w:val="00664568"/>
    <w:rsid w:val="006650EA"/>
    <w:rsid w:val="0066656D"/>
    <w:rsid w:val="00666DAF"/>
    <w:rsid w:val="00666EA7"/>
    <w:rsid w:val="00666FE2"/>
    <w:rsid w:val="0066718A"/>
    <w:rsid w:val="00667767"/>
    <w:rsid w:val="00667C95"/>
    <w:rsid w:val="00667D50"/>
    <w:rsid w:val="00672317"/>
    <w:rsid w:val="0067299F"/>
    <w:rsid w:val="00672A07"/>
    <w:rsid w:val="00672AD4"/>
    <w:rsid w:val="00672C0E"/>
    <w:rsid w:val="00673CFA"/>
    <w:rsid w:val="00673E3E"/>
    <w:rsid w:val="0067417E"/>
    <w:rsid w:val="006744C3"/>
    <w:rsid w:val="0067455A"/>
    <w:rsid w:val="00674E87"/>
    <w:rsid w:val="00675B37"/>
    <w:rsid w:val="006768F3"/>
    <w:rsid w:val="0067746C"/>
    <w:rsid w:val="00677824"/>
    <w:rsid w:val="00677A3D"/>
    <w:rsid w:val="00677A9D"/>
    <w:rsid w:val="00677AA5"/>
    <w:rsid w:val="00677CEF"/>
    <w:rsid w:val="006805A5"/>
    <w:rsid w:val="00681969"/>
    <w:rsid w:val="00681B67"/>
    <w:rsid w:val="006822C9"/>
    <w:rsid w:val="0068235F"/>
    <w:rsid w:val="00682C87"/>
    <w:rsid w:val="006838E6"/>
    <w:rsid w:val="0068448E"/>
    <w:rsid w:val="00684C5D"/>
    <w:rsid w:val="00684F3E"/>
    <w:rsid w:val="00685399"/>
    <w:rsid w:val="006853BB"/>
    <w:rsid w:val="00685691"/>
    <w:rsid w:val="00685992"/>
    <w:rsid w:val="00685FBB"/>
    <w:rsid w:val="00686190"/>
    <w:rsid w:val="006915F4"/>
    <w:rsid w:val="006925AD"/>
    <w:rsid w:val="00692A9B"/>
    <w:rsid w:val="00692BA6"/>
    <w:rsid w:val="00692D46"/>
    <w:rsid w:val="00692F95"/>
    <w:rsid w:val="006938EE"/>
    <w:rsid w:val="00694329"/>
    <w:rsid w:val="006949C0"/>
    <w:rsid w:val="00695B57"/>
    <w:rsid w:val="006965F8"/>
    <w:rsid w:val="00696EE7"/>
    <w:rsid w:val="0069708A"/>
    <w:rsid w:val="00697191"/>
    <w:rsid w:val="006A096A"/>
    <w:rsid w:val="006A09DF"/>
    <w:rsid w:val="006A1704"/>
    <w:rsid w:val="006A18E3"/>
    <w:rsid w:val="006A1C50"/>
    <w:rsid w:val="006A231F"/>
    <w:rsid w:val="006A37E2"/>
    <w:rsid w:val="006A3E2F"/>
    <w:rsid w:val="006A4066"/>
    <w:rsid w:val="006A4DFE"/>
    <w:rsid w:val="006A7DED"/>
    <w:rsid w:val="006B0554"/>
    <w:rsid w:val="006B0677"/>
    <w:rsid w:val="006B09FD"/>
    <w:rsid w:val="006B15F4"/>
    <w:rsid w:val="006B3C38"/>
    <w:rsid w:val="006B40F1"/>
    <w:rsid w:val="006B4804"/>
    <w:rsid w:val="006B48E3"/>
    <w:rsid w:val="006B4F77"/>
    <w:rsid w:val="006B4FEC"/>
    <w:rsid w:val="006B541B"/>
    <w:rsid w:val="006B5D38"/>
    <w:rsid w:val="006B5F22"/>
    <w:rsid w:val="006B693E"/>
    <w:rsid w:val="006B6BDD"/>
    <w:rsid w:val="006B7808"/>
    <w:rsid w:val="006C08BB"/>
    <w:rsid w:val="006C0C16"/>
    <w:rsid w:val="006C1828"/>
    <w:rsid w:val="006C1887"/>
    <w:rsid w:val="006C2530"/>
    <w:rsid w:val="006C3C76"/>
    <w:rsid w:val="006C4164"/>
    <w:rsid w:val="006C4368"/>
    <w:rsid w:val="006C47AB"/>
    <w:rsid w:val="006C501A"/>
    <w:rsid w:val="006C543F"/>
    <w:rsid w:val="006C5856"/>
    <w:rsid w:val="006C627E"/>
    <w:rsid w:val="006C6324"/>
    <w:rsid w:val="006C7352"/>
    <w:rsid w:val="006C769B"/>
    <w:rsid w:val="006D07E5"/>
    <w:rsid w:val="006D0AEF"/>
    <w:rsid w:val="006D0B40"/>
    <w:rsid w:val="006D1A77"/>
    <w:rsid w:val="006D1C72"/>
    <w:rsid w:val="006D1E5A"/>
    <w:rsid w:val="006D31D9"/>
    <w:rsid w:val="006D39EA"/>
    <w:rsid w:val="006D43FD"/>
    <w:rsid w:val="006D4EB9"/>
    <w:rsid w:val="006D54FF"/>
    <w:rsid w:val="006D5A0D"/>
    <w:rsid w:val="006D5CC4"/>
    <w:rsid w:val="006D6BA3"/>
    <w:rsid w:val="006D6D45"/>
    <w:rsid w:val="006E0083"/>
    <w:rsid w:val="006E159D"/>
    <w:rsid w:val="006E23D5"/>
    <w:rsid w:val="006E3184"/>
    <w:rsid w:val="006E41AB"/>
    <w:rsid w:val="006E430B"/>
    <w:rsid w:val="006E434C"/>
    <w:rsid w:val="006E4935"/>
    <w:rsid w:val="006E49CE"/>
    <w:rsid w:val="006E517E"/>
    <w:rsid w:val="006E5F39"/>
    <w:rsid w:val="006E7250"/>
    <w:rsid w:val="006E7B1F"/>
    <w:rsid w:val="006E7FA3"/>
    <w:rsid w:val="006F0064"/>
    <w:rsid w:val="006F06F6"/>
    <w:rsid w:val="006F07A6"/>
    <w:rsid w:val="006F09E4"/>
    <w:rsid w:val="006F153B"/>
    <w:rsid w:val="006F1628"/>
    <w:rsid w:val="006F2025"/>
    <w:rsid w:val="006F286D"/>
    <w:rsid w:val="006F30A0"/>
    <w:rsid w:val="006F3222"/>
    <w:rsid w:val="006F3318"/>
    <w:rsid w:val="006F3F11"/>
    <w:rsid w:val="006F4128"/>
    <w:rsid w:val="006F4711"/>
    <w:rsid w:val="006F4DD5"/>
    <w:rsid w:val="006F5004"/>
    <w:rsid w:val="006F5B55"/>
    <w:rsid w:val="00701309"/>
    <w:rsid w:val="00701704"/>
    <w:rsid w:val="00701951"/>
    <w:rsid w:val="007020ED"/>
    <w:rsid w:val="0070212F"/>
    <w:rsid w:val="007024EE"/>
    <w:rsid w:val="00702D6B"/>
    <w:rsid w:val="00703171"/>
    <w:rsid w:val="007045C1"/>
    <w:rsid w:val="00704E19"/>
    <w:rsid w:val="0070660D"/>
    <w:rsid w:val="00706A55"/>
    <w:rsid w:val="00706C38"/>
    <w:rsid w:val="00707765"/>
    <w:rsid w:val="00707CC5"/>
    <w:rsid w:val="00710A2B"/>
    <w:rsid w:val="00710EAF"/>
    <w:rsid w:val="007117C7"/>
    <w:rsid w:val="00712164"/>
    <w:rsid w:val="007139F6"/>
    <w:rsid w:val="00713EFE"/>
    <w:rsid w:val="00713F07"/>
    <w:rsid w:val="00714054"/>
    <w:rsid w:val="00714466"/>
    <w:rsid w:val="00715E02"/>
    <w:rsid w:val="00715E2B"/>
    <w:rsid w:val="00716226"/>
    <w:rsid w:val="00716AE0"/>
    <w:rsid w:val="00716D04"/>
    <w:rsid w:val="00717D3A"/>
    <w:rsid w:val="00717DB3"/>
    <w:rsid w:val="0072153E"/>
    <w:rsid w:val="00721D1C"/>
    <w:rsid w:val="007220FA"/>
    <w:rsid w:val="00722617"/>
    <w:rsid w:val="007227FE"/>
    <w:rsid w:val="007232C0"/>
    <w:rsid w:val="0072385C"/>
    <w:rsid w:val="00723864"/>
    <w:rsid w:val="007243E2"/>
    <w:rsid w:val="00725232"/>
    <w:rsid w:val="007257B9"/>
    <w:rsid w:val="007257FE"/>
    <w:rsid w:val="00730846"/>
    <w:rsid w:val="00730C3C"/>
    <w:rsid w:val="00730CC6"/>
    <w:rsid w:val="007332E5"/>
    <w:rsid w:val="007335EB"/>
    <w:rsid w:val="007356A9"/>
    <w:rsid w:val="007357A4"/>
    <w:rsid w:val="0073610C"/>
    <w:rsid w:val="0073656F"/>
    <w:rsid w:val="00736970"/>
    <w:rsid w:val="00736E63"/>
    <w:rsid w:val="00736E66"/>
    <w:rsid w:val="0074000F"/>
    <w:rsid w:val="00740875"/>
    <w:rsid w:val="00740B55"/>
    <w:rsid w:val="00741198"/>
    <w:rsid w:val="00741225"/>
    <w:rsid w:val="00741A74"/>
    <w:rsid w:val="00741AB7"/>
    <w:rsid w:val="00741E51"/>
    <w:rsid w:val="00741EBC"/>
    <w:rsid w:val="00741F30"/>
    <w:rsid w:val="00742A23"/>
    <w:rsid w:val="00742C8F"/>
    <w:rsid w:val="007431DE"/>
    <w:rsid w:val="00743B9C"/>
    <w:rsid w:val="00744180"/>
    <w:rsid w:val="00744393"/>
    <w:rsid w:val="007451A9"/>
    <w:rsid w:val="00745202"/>
    <w:rsid w:val="00745425"/>
    <w:rsid w:val="00745BEC"/>
    <w:rsid w:val="007467BA"/>
    <w:rsid w:val="00747096"/>
    <w:rsid w:val="007473D9"/>
    <w:rsid w:val="00747DE3"/>
    <w:rsid w:val="00750003"/>
    <w:rsid w:val="007509F0"/>
    <w:rsid w:val="0075106A"/>
    <w:rsid w:val="007511D5"/>
    <w:rsid w:val="00751295"/>
    <w:rsid w:val="00751440"/>
    <w:rsid w:val="00751513"/>
    <w:rsid w:val="0075156F"/>
    <w:rsid w:val="00751E62"/>
    <w:rsid w:val="007520FB"/>
    <w:rsid w:val="007524B7"/>
    <w:rsid w:val="007524BE"/>
    <w:rsid w:val="00753525"/>
    <w:rsid w:val="0075366F"/>
    <w:rsid w:val="00753D65"/>
    <w:rsid w:val="00754C3A"/>
    <w:rsid w:val="00755610"/>
    <w:rsid w:val="007559B6"/>
    <w:rsid w:val="0075670D"/>
    <w:rsid w:val="00756C27"/>
    <w:rsid w:val="007576A6"/>
    <w:rsid w:val="00757A69"/>
    <w:rsid w:val="00757B0A"/>
    <w:rsid w:val="00757D20"/>
    <w:rsid w:val="00757F91"/>
    <w:rsid w:val="0076020A"/>
    <w:rsid w:val="00760549"/>
    <w:rsid w:val="007611A8"/>
    <w:rsid w:val="00762219"/>
    <w:rsid w:val="00762344"/>
    <w:rsid w:val="00762B5A"/>
    <w:rsid w:val="00762D5C"/>
    <w:rsid w:val="007640F5"/>
    <w:rsid w:val="0076472B"/>
    <w:rsid w:val="0076587B"/>
    <w:rsid w:val="00765D4A"/>
    <w:rsid w:val="00766799"/>
    <w:rsid w:val="00766A41"/>
    <w:rsid w:val="00767D86"/>
    <w:rsid w:val="00767EDC"/>
    <w:rsid w:val="007704C8"/>
    <w:rsid w:val="00770DC0"/>
    <w:rsid w:val="00770E8B"/>
    <w:rsid w:val="00771223"/>
    <w:rsid w:val="00771582"/>
    <w:rsid w:val="00771817"/>
    <w:rsid w:val="00772B9D"/>
    <w:rsid w:val="00772C68"/>
    <w:rsid w:val="00772E50"/>
    <w:rsid w:val="007730E3"/>
    <w:rsid w:val="00773D7F"/>
    <w:rsid w:val="0077438A"/>
    <w:rsid w:val="007745D3"/>
    <w:rsid w:val="007754E3"/>
    <w:rsid w:val="007756F8"/>
    <w:rsid w:val="00776071"/>
    <w:rsid w:val="0077616A"/>
    <w:rsid w:val="00776337"/>
    <w:rsid w:val="007763F8"/>
    <w:rsid w:val="00776EE8"/>
    <w:rsid w:val="00776FB5"/>
    <w:rsid w:val="0077730E"/>
    <w:rsid w:val="0077764F"/>
    <w:rsid w:val="00777C39"/>
    <w:rsid w:val="00777FEC"/>
    <w:rsid w:val="0078025B"/>
    <w:rsid w:val="00780709"/>
    <w:rsid w:val="00780C94"/>
    <w:rsid w:val="00780DC9"/>
    <w:rsid w:val="007811BC"/>
    <w:rsid w:val="007812A1"/>
    <w:rsid w:val="007819C2"/>
    <w:rsid w:val="00781A58"/>
    <w:rsid w:val="00782AEA"/>
    <w:rsid w:val="00782BDC"/>
    <w:rsid w:val="00782E17"/>
    <w:rsid w:val="007835E7"/>
    <w:rsid w:val="00783D72"/>
    <w:rsid w:val="0078467A"/>
    <w:rsid w:val="00784952"/>
    <w:rsid w:val="00786B26"/>
    <w:rsid w:val="0078705D"/>
    <w:rsid w:val="007870BA"/>
    <w:rsid w:val="0078730D"/>
    <w:rsid w:val="0078787F"/>
    <w:rsid w:val="00787A4E"/>
    <w:rsid w:val="00787E73"/>
    <w:rsid w:val="00787FA6"/>
    <w:rsid w:val="0079153D"/>
    <w:rsid w:val="0079178A"/>
    <w:rsid w:val="00791D8C"/>
    <w:rsid w:val="0079247A"/>
    <w:rsid w:val="00792BEA"/>
    <w:rsid w:val="00793704"/>
    <w:rsid w:val="00794558"/>
    <w:rsid w:val="00795A43"/>
    <w:rsid w:val="00795BB0"/>
    <w:rsid w:val="00795C39"/>
    <w:rsid w:val="00795D87"/>
    <w:rsid w:val="00795E94"/>
    <w:rsid w:val="00796BBC"/>
    <w:rsid w:val="00796FB9"/>
    <w:rsid w:val="007974E7"/>
    <w:rsid w:val="00797583"/>
    <w:rsid w:val="00797C1A"/>
    <w:rsid w:val="007A0F73"/>
    <w:rsid w:val="007A1014"/>
    <w:rsid w:val="007A1B81"/>
    <w:rsid w:val="007A1C89"/>
    <w:rsid w:val="007A1F0F"/>
    <w:rsid w:val="007A2665"/>
    <w:rsid w:val="007A34BB"/>
    <w:rsid w:val="007A3828"/>
    <w:rsid w:val="007A3BB7"/>
    <w:rsid w:val="007A4606"/>
    <w:rsid w:val="007A462E"/>
    <w:rsid w:val="007A497A"/>
    <w:rsid w:val="007A5084"/>
    <w:rsid w:val="007A50E6"/>
    <w:rsid w:val="007A5E94"/>
    <w:rsid w:val="007A62EF"/>
    <w:rsid w:val="007A682C"/>
    <w:rsid w:val="007A6A97"/>
    <w:rsid w:val="007A6F52"/>
    <w:rsid w:val="007A6F56"/>
    <w:rsid w:val="007A739A"/>
    <w:rsid w:val="007A77BF"/>
    <w:rsid w:val="007A7F27"/>
    <w:rsid w:val="007A7F30"/>
    <w:rsid w:val="007B0995"/>
    <w:rsid w:val="007B1074"/>
    <w:rsid w:val="007B14F4"/>
    <w:rsid w:val="007B2243"/>
    <w:rsid w:val="007B25A4"/>
    <w:rsid w:val="007B308E"/>
    <w:rsid w:val="007B40DB"/>
    <w:rsid w:val="007B4262"/>
    <w:rsid w:val="007B4668"/>
    <w:rsid w:val="007B4779"/>
    <w:rsid w:val="007B4AB1"/>
    <w:rsid w:val="007B5040"/>
    <w:rsid w:val="007B5119"/>
    <w:rsid w:val="007B55FD"/>
    <w:rsid w:val="007B5C84"/>
    <w:rsid w:val="007B6D7D"/>
    <w:rsid w:val="007B6E1E"/>
    <w:rsid w:val="007B77D6"/>
    <w:rsid w:val="007B77EF"/>
    <w:rsid w:val="007B7B74"/>
    <w:rsid w:val="007C01B1"/>
    <w:rsid w:val="007C0D32"/>
    <w:rsid w:val="007C0DB4"/>
    <w:rsid w:val="007C12FC"/>
    <w:rsid w:val="007C145E"/>
    <w:rsid w:val="007C1498"/>
    <w:rsid w:val="007C1778"/>
    <w:rsid w:val="007C1A0F"/>
    <w:rsid w:val="007C1C55"/>
    <w:rsid w:val="007C1FF4"/>
    <w:rsid w:val="007C201B"/>
    <w:rsid w:val="007C2051"/>
    <w:rsid w:val="007C28A0"/>
    <w:rsid w:val="007C2EA8"/>
    <w:rsid w:val="007C41FB"/>
    <w:rsid w:val="007C4429"/>
    <w:rsid w:val="007C4B52"/>
    <w:rsid w:val="007C4C7F"/>
    <w:rsid w:val="007C4FC2"/>
    <w:rsid w:val="007C5826"/>
    <w:rsid w:val="007C662F"/>
    <w:rsid w:val="007C7054"/>
    <w:rsid w:val="007C7625"/>
    <w:rsid w:val="007C7ADD"/>
    <w:rsid w:val="007C7AF5"/>
    <w:rsid w:val="007C7D13"/>
    <w:rsid w:val="007C7D48"/>
    <w:rsid w:val="007D101D"/>
    <w:rsid w:val="007D10C2"/>
    <w:rsid w:val="007D15B2"/>
    <w:rsid w:val="007D1CED"/>
    <w:rsid w:val="007D3004"/>
    <w:rsid w:val="007D453A"/>
    <w:rsid w:val="007D49B1"/>
    <w:rsid w:val="007D4AB8"/>
    <w:rsid w:val="007D4BF3"/>
    <w:rsid w:val="007D559D"/>
    <w:rsid w:val="007D6B0E"/>
    <w:rsid w:val="007D6F38"/>
    <w:rsid w:val="007D7B67"/>
    <w:rsid w:val="007E0B46"/>
    <w:rsid w:val="007E1496"/>
    <w:rsid w:val="007E1C33"/>
    <w:rsid w:val="007E29BD"/>
    <w:rsid w:val="007E3ADF"/>
    <w:rsid w:val="007E3D8D"/>
    <w:rsid w:val="007E3D9A"/>
    <w:rsid w:val="007E40AE"/>
    <w:rsid w:val="007E486A"/>
    <w:rsid w:val="007E5CA1"/>
    <w:rsid w:val="007E5DD6"/>
    <w:rsid w:val="007E5FB1"/>
    <w:rsid w:val="007E6AB2"/>
    <w:rsid w:val="007F02D8"/>
    <w:rsid w:val="007F0354"/>
    <w:rsid w:val="007F0A97"/>
    <w:rsid w:val="007F15AF"/>
    <w:rsid w:val="007F1677"/>
    <w:rsid w:val="007F2669"/>
    <w:rsid w:val="007F2F79"/>
    <w:rsid w:val="007F4717"/>
    <w:rsid w:val="007F487D"/>
    <w:rsid w:val="007F54A7"/>
    <w:rsid w:val="007F58BD"/>
    <w:rsid w:val="007F58DE"/>
    <w:rsid w:val="007F5D67"/>
    <w:rsid w:val="007F7A6B"/>
    <w:rsid w:val="0080095E"/>
    <w:rsid w:val="00800ACB"/>
    <w:rsid w:val="00801C5F"/>
    <w:rsid w:val="00803AF9"/>
    <w:rsid w:val="00803F2F"/>
    <w:rsid w:val="00804C75"/>
    <w:rsid w:val="00805DC0"/>
    <w:rsid w:val="00806C60"/>
    <w:rsid w:val="008073CF"/>
    <w:rsid w:val="00807E87"/>
    <w:rsid w:val="00810010"/>
    <w:rsid w:val="00810441"/>
    <w:rsid w:val="008105E6"/>
    <w:rsid w:val="00810735"/>
    <w:rsid w:val="00810CF5"/>
    <w:rsid w:val="00810EB6"/>
    <w:rsid w:val="008111CE"/>
    <w:rsid w:val="0081172D"/>
    <w:rsid w:val="0081177C"/>
    <w:rsid w:val="00812099"/>
    <w:rsid w:val="008142B3"/>
    <w:rsid w:val="00814D37"/>
    <w:rsid w:val="008153F4"/>
    <w:rsid w:val="00816E66"/>
    <w:rsid w:val="00816EA5"/>
    <w:rsid w:val="00817E5F"/>
    <w:rsid w:val="008204EC"/>
    <w:rsid w:val="0082068D"/>
    <w:rsid w:val="00820852"/>
    <w:rsid w:val="008213AD"/>
    <w:rsid w:val="00822045"/>
    <w:rsid w:val="00822619"/>
    <w:rsid w:val="008239EF"/>
    <w:rsid w:val="008248D0"/>
    <w:rsid w:val="00824B93"/>
    <w:rsid w:val="0082557F"/>
    <w:rsid w:val="00825AB5"/>
    <w:rsid w:val="00826646"/>
    <w:rsid w:val="00826B47"/>
    <w:rsid w:val="0082721D"/>
    <w:rsid w:val="00827EAA"/>
    <w:rsid w:val="008303D6"/>
    <w:rsid w:val="0083092D"/>
    <w:rsid w:val="00830DB7"/>
    <w:rsid w:val="0083110D"/>
    <w:rsid w:val="00831618"/>
    <w:rsid w:val="00831960"/>
    <w:rsid w:val="00831EFC"/>
    <w:rsid w:val="00833396"/>
    <w:rsid w:val="008334DC"/>
    <w:rsid w:val="00833549"/>
    <w:rsid w:val="00833691"/>
    <w:rsid w:val="0083410C"/>
    <w:rsid w:val="00835BD9"/>
    <w:rsid w:val="00835E76"/>
    <w:rsid w:val="008366A0"/>
    <w:rsid w:val="00836C97"/>
    <w:rsid w:val="00836D28"/>
    <w:rsid w:val="00836E87"/>
    <w:rsid w:val="0083754F"/>
    <w:rsid w:val="008379F6"/>
    <w:rsid w:val="00837B0D"/>
    <w:rsid w:val="00840269"/>
    <w:rsid w:val="0084034A"/>
    <w:rsid w:val="00840B6F"/>
    <w:rsid w:val="008440DC"/>
    <w:rsid w:val="00844404"/>
    <w:rsid w:val="0084493D"/>
    <w:rsid w:val="00844A2E"/>
    <w:rsid w:val="00846973"/>
    <w:rsid w:val="00846AD3"/>
    <w:rsid w:val="00846C4B"/>
    <w:rsid w:val="00847D48"/>
    <w:rsid w:val="00850AB0"/>
    <w:rsid w:val="00850C0F"/>
    <w:rsid w:val="008512A5"/>
    <w:rsid w:val="00851D5B"/>
    <w:rsid w:val="00852443"/>
    <w:rsid w:val="00852E73"/>
    <w:rsid w:val="008530A4"/>
    <w:rsid w:val="00853948"/>
    <w:rsid w:val="00854C74"/>
    <w:rsid w:val="00855383"/>
    <w:rsid w:val="008554AE"/>
    <w:rsid w:val="008556E2"/>
    <w:rsid w:val="00855CAF"/>
    <w:rsid w:val="008569D3"/>
    <w:rsid w:val="00856A49"/>
    <w:rsid w:val="00856E79"/>
    <w:rsid w:val="00857D16"/>
    <w:rsid w:val="00857FA7"/>
    <w:rsid w:val="0086127C"/>
    <w:rsid w:val="00861421"/>
    <w:rsid w:val="008616C3"/>
    <w:rsid w:val="00862DF8"/>
    <w:rsid w:val="00862FCB"/>
    <w:rsid w:val="0086346D"/>
    <w:rsid w:val="00863BE7"/>
    <w:rsid w:val="008648CE"/>
    <w:rsid w:val="00865B09"/>
    <w:rsid w:val="00865E17"/>
    <w:rsid w:val="0086639C"/>
    <w:rsid w:val="00867591"/>
    <w:rsid w:val="00867994"/>
    <w:rsid w:val="00867C5D"/>
    <w:rsid w:val="0087001D"/>
    <w:rsid w:val="008703FC"/>
    <w:rsid w:val="00871E55"/>
    <w:rsid w:val="008721BC"/>
    <w:rsid w:val="00873264"/>
    <w:rsid w:val="008733A1"/>
    <w:rsid w:val="0087417B"/>
    <w:rsid w:val="00874342"/>
    <w:rsid w:val="0087546C"/>
    <w:rsid w:val="0087552D"/>
    <w:rsid w:val="008757FB"/>
    <w:rsid w:val="008767BD"/>
    <w:rsid w:val="00877BA5"/>
    <w:rsid w:val="00877ED3"/>
    <w:rsid w:val="00880195"/>
    <w:rsid w:val="0088020A"/>
    <w:rsid w:val="0088029A"/>
    <w:rsid w:val="008812A6"/>
    <w:rsid w:val="00881AFA"/>
    <w:rsid w:val="0088324C"/>
    <w:rsid w:val="00883266"/>
    <w:rsid w:val="00883398"/>
    <w:rsid w:val="00883A08"/>
    <w:rsid w:val="008842BC"/>
    <w:rsid w:val="00884820"/>
    <w:rsid w:val="00885A38"/>
    <w:rsid w:val="00885C2B"/>
    <w:rsid w:val="008866DF"/>
    <w:rsid w:val="00887483"/>
    <w:rsid w:val="00887525"/>
    <w:rsid w:val="00887E1A"/>
    <w:rsid w:val="0089041F"/>
    <w:rsid w:val="00890611"/>
    <w:rsid w:val="00890C94"/>
    <w:rsid w:val="00891963"/>
    <w:rsid w:val="00891E28"/>
    <w:rsid w:val="00892B62"/>
    <w:rsid w:val="00893590"/>
    <w:rsid w:val="00894C01"/>
    <w:rsid w:val="008950D2"/>
    <w:rsid w:val="00895663"/>
    <w:rsid w:val="008957B5"/>
    <w:rsid w:val="00895A08"/>
    <w:rsid w:val="00896756"/>
    <w:rsid w:val="00896824"/>
    <w:rsid w:val="00897614"/>
    <w:rsid w:val="00897B89"/>
    <w:rsid w:val="008A0A67"/>
    <w:rsid w:val="008A1064"/>
    <w:rsid w:val="008A11F4"/>
    <w:rsid w:val="008A1466"/>
    <w:rsid w:val="008A1494"/>
    <w:rsid w:val="008A17D9"/>
    <w:rsid w:val="008A223B"/>
    <w:rsid w:val="008A2296"/>
    <w:rsid w:val="008A25E7"/>
    <w:rsid w:val="008A2AA6"/>
    <w:rsid w:val="008A2DE7"/>
    <w:rsid w:val="008A2FD0"/>
    <w:rsid w:val="008A338C"/>
    <w:rsid w:val="008A3A4F"/>
    <w:rsid w:val="008A5191"/>
    <w:rsid w:val="008A52C2"/>
    <w:rsid w:val="008A5AC9"/>
    <w:rsid w:val="008A5C3B"/>
    <w:rsid w:val="008A646F"/>
    <w:rsid w:val="008A6724"/>
    <w:rsid w:val="008A6B27"/>
    <w:rsid w:val="008A6BE4"/>
    <w:rsid w:val="008A7051"/>
    <w:rsid w:val="008A7435"/>
    <w:rsid w:val="008B0F7E"/>
    <w:rsid w:val="008B1004"/>
    <w:rsid w:val="008B1426"/>
    <w:rsid w:val="008B2815"/>
    <w:rsid w:val="008B2ADC"/>
    <w:rsid w:val="008B46F8"/>
    <w:rsid w:val="008B471A"/>
    <w:rsid w:val="008B4E53"/>
    <w:rsid w:val="008B505E"/>
    <w:rsid w:val="008B5539"/>
    <w:rsid w:val="008B5697"/>
    <w:rsid w:val="008B5764"/>
    <w:rsid w:val="008B62F5"/>
    <w:rsid w:val="008B63E3"/>
    <w:rsid w:val="008B6876"/>
    <w:rsid w:val="008B6D46"/>
    <w:rsid w:val="008B6F2F"/>
    <w:rsid w:val="008B70D7"/>
    <w:rsid w:val="008B721A"/>
    <w:rsid w:val="008B7245"/>
    <w:rsid w:val="008B78E9"/>
    <w:rsid w:val="008C08DF"/>
    <w:rsid w:val="008C12DD"/>
    <w:rsid w:val="008C171D"/>
    <w:rsid w:val="008C1E69"/>
    <w:rsid w:val="008C20C8"/>
    <w:rsid w:val="008C3186"/>
    <w:rsid w:val="008C3240"/>
    <w:rsid w:val="008C4889"/>
    <w:rsid w:val="008C54CD"/>
    <w:rsid w:val="008C59A9"/>
    <w:rsid w:val="008C5A66"/>
    <w:rsid w:val="008C61D3"/>
    <w:rsid w:val="008C678B"/>
    <w:rsid w:val="008C745B"/>
    <w:rsid w:val="008C7E1C"/>
    <w:rsid w:val="008C7F05"/>
    <w:rsid w:val="008D0085"/>
    <w:rsid w:val="008D0904"/>
    <w:rsid w:val="008D0A80"/>
    <w:rsid w:val="008D19C4"/>
    <w:rsid w:val="008D25CA"/>
    <w:rsid w:val="008D39E7"/>
    <w:rsid w:val="008D43AB"/>
    <w:rsid w:val="008D473C"/>
    <w:rsid w:val="008D4744"/>
    <w:rsid w:val="008D52D7"/>
    <w:rsid w:val="008D5591"/>
    <w:rsid w:val="008D5683"/>
    <w:rsid w:val="008D67FA"/>
    <w:rsid w:val="008D6849"/>
    <w:rsid w:val="008D702E"/>
    <w:rsid w:val="008D7053"/>
    <w:rsid w:val="008D76C2"/>
    <w:rsid w:val="008E079E"/>
    <w:rsid w:val="008E087C"/>
    <w:rsid w:val="008E0AF2"/>
    <w:rsid w:val="008E0DE9"/>
    <w:rsid w:val="008E1427"/>
    <w:rsid w:val="008E14EE"/>
    <w:rsid w:val="008E229F"/>
    <w:rsid w:val="008E276F"/>
    <w:rsid w:val="008E3388"/>
    <w:rsid w:val="008E37ED"/>
    <w:rsid w:val="008E4BDD"/>
    <w:rsid w:val="008E59DA"/>
    <w:rsid w:val="008E5E05"/>
    <w:rsid w:val="008E61BD"/>
    <w:rsid w:val="008E6C97"/>
    <w:rsid w:val="008E6CA8"/>
    <w:rsid w:val="008E70F9"/>
    <w:rsid w:val="008E7244"/>
    <w:rsid w:val="008E772C"/>
    <w:rsid w:val="008E7AC4"/>
    <w:rsid w:val="008E7AEA"/>
    <w:rsid w:val="008F109E"/>
    <w:rsid w:val="008F11D6"/>
    <w:rsid w:val="008F196E"/>
    <w:rsid w:val="008F1B5B"/>
    <w:rsid w:val="008F3446"/>
    <w:rsid w:val="008F3627"/>
    <w:rsid w:val="008F370C"/>
    <w:rsid w:val="008F433E"/>
    <w:rsid w:val="008F43BB"/>
    <w:rsid w:val="008F637B"/>
    <w:rsid w:val="008F70D1"/>
    <w:rsid w:val="008F73AC"/>
    <w:rsid w:val="008F75B4"/>
    <w:rsid w:val="008F776D"/>
    <w:rsid w:val="008F7C05"/>
    <w:rsid w:val="008F7EE3"/>
    <w:rsid w:val="009000E4"/>
    <w:rsid w:val="009007CD"/>
    <w:rsid w:val="00900FF8"/>
    <w:rsid w:val="009011CC"/>
    <w:rsid w:val="00901D86"/>
    <w:rsid w:val="00902010"/>
    <w:rsid w:val="00902991"/>
    <w:rsid w:val="00904360"/>
    <w:rsid w:val="00904A62"/>
    <w:rsid w:val="00905825"/>
    <w:rsid w:val="0090583E"/>
    <w:rsid w:val="00905A8E"/>
    <w:rsid w:val="0090635F"/>
    <w:rsid w:val="00907223"/>
    <w:rsid w:val="00910B36"/>
    <w:rsid w:val="009137F3"/>
    <w:rsid w:val="00913D5E"/>
    <w:rsid w:val="009143B7"/>
    <w:rsid w:val="00914F3E"/>
    <w:rsid w:val="009154BD"/>
    <w:rsid w:val="0091587A"/>
    <w:rsid w:val="009164E5"/>
    <w:rsid w:val="00916533"/>
    <w:rsid w:val="00916B0C"/>
    <w:rsid w:val="009176A3"/>
    <w:rsid w:val="009178D6"/>
    <w:rsid w:val="00917BB0"/>
    <w:rsid w:val="00917C68"/>
    <w:rsid w:val="0092025E"/>
    <w:rsid w:val="009213B6"/>
    <w:rsid w:val="00921ADF"/>
    <w:rsid w:val="00921AFC"/>
    <w:rsid w:val="00924ABD"/>
    <w:rsid w:val="00925326"/>
    <w:rsid w:val="00925410"/>
    <w:rsid w:val="0092612E"/>
    <w:rsid w:val="00926A7B"/>
    <w:rsid w:val="00927384"/>
    <w:rsid w:val="00927AE5"/>
    <w:rsid w:val="00927F51"/>
    <w:rsid w:val="00927F97"/>
    <w:rsid w:val="0093031B"/>
    <w:rsid w:val="00931696"/>
    <w:rsid w:val="0093173C"/>
    <w:rsid w:val="0093193F"/>
    <w:rsid w:val="00931AF4"/>
    <w:rsid w:val="00931C34"/>
    <w:rsid w:val="00931DB3"/>
    <w:rsid w:val="00932464"/>
    <w:rsid w:val="00932A9E"/>
    <w:rsid w:val="00934521"/>
    <w:rsid w:val="009347FD"/>
    <w:rsid w:val="00934C13"/>
    <w:rsid w:val="009352DC"/>
    <w:rsid w:val="00935BD6"/>
    <w:rsid w:val="00935CFC"/>
    <w:rsid w:val="0093629F"/>
    <w:rsid w:val="009363AF"/>
    <w:rsid w:val="009371A4"/>
    <w:rsid w:val="00937714"/>
    <w:rsid w:val="00937863"/>
    <w:rsid w:val="00940406"/>
    <w:rsid w:val="009409A4"/>
    <w:rsid w:val="00941520"/>
    <w:rsid w:val="00941D11"/>
    <w:rsid w:val="00942433"/>
    <w:rsid w:val="00942469"/>
    <w:rsid w:val="009433D2"/>
    <w:rsid w:val="00943D8A"/>
    <w:rsid w:val="009445D1"/>
    <w:rsid w:val="00945BF7"/>
    <w:rsid w:val="00945F1E"/>
    <w:rsid w:val="009464E9"/>
    <w:rsid w:val="009469FA"/>
    <w:rsid w:val="00946A0D"/>
    <w:rsid w:val="00946F6F"/>
    <w:rsid w:val="0094745E"/>
    <w:rsid w:val="0094766F"/>
    <w:rsid w:val="00947A47"/>
    <w:rsid w:val="00950912"/>
    <w:rsid w:val="00951781"/>
    <w:rsid w:val="00951A93"/>
    <w:rsid w:val="00952439"/>
    <w:rsid w:val="00953A42"/>
    <w:rsid w:val="00954180"/>
    <w:rsid w:val="00954864"/>
    <w:rsid w:val="009556B2"/>
    <w:rsid w:val="00955F13"/>
    <w:rsid w:val="0095618C"/>
    <w:rsid w:val="009565C1"/>
    <w:rsid w:val="00956F33"/>
    <w:rsid w:val="009571BE"/>
    <w:rsid w:val="009571CF"/>
    <w:rsid w:val="00957457"/>
    <w:rsid w:val="00957EFF"/>
    <w:rsid w:val="00960D1B"/>
    <w:rsid w:val="00962299"/>
    <w:rsid w:val="009625FB"/>
    <w:rsid w:val="00962933"/>
    <w:rsid w:val="009630CF"/>
    <w:rsid w:val="009642DD"/>
    <w:rsid w:val="00964D67"/>
    <w:rsid w:val="009652C6"/>
    <w:rsid w:val="00965FB3"/>
    <w:rsid w:val="00966098"/>
    <w:rsid w:val="0096624E"/>
    <w:rsid w:val="00966A01"/>
    <w:rsid w:val="00966DA0"/>
    <w:rsid w:val="00966FEC"/>
    <w:rsid w:val="00967CB8"/>
    <w:rsid w:val="0097104C"/>
    <w:rsid w:val="00971333"/>
    <w:rsid w:val="009715BB"/>
    <w:rsid w:val="009716DB"/>
    <w:rsid w:val="00971CF4"/>
    <w:rsid w:val="00972743"/>
    <w:rsid w:val="00972A1E"/>
    <w:rsid w:val="00972F4B"/>
    <w:rsid w:val="009732C8"/>
    <w:rsid w:val="00973869"/>
    <w:rsid w:val="00973EC8"/>
    <w:rsid w:val="00974475"/>
    <w:rsid w:val="00974E61"/>
    <w:rsid w:val="0097519C"/>
    <w:rsid w:val="009757AB"/>
    <w:rsid w:val="00975866"/>
    <w:rsid w:val="00976F47"/>
    <w:rsid w:val="00977503"/>
    <w:rsid w:val="00977513"/>
    <w:rsid w:val="009816CB"/>
    <w:rsid w:val="00981883"/>
    <w:rsid w:val="00981F05"/>
    <w:rsid w:val="0098256F"/>
    <w:rsid w:val="00982B51"/>
    <w:rsid w:val="0098307F"/>
    <w:rsid w:val="0098339B"/>
    <w:rsid w:val="00983E1D"/>
    <w:rsid w:val="00983EDC"/>
    <w:rsid w:val="0098426E"/>
    <w:rsid w:val="00984C7C"/>
    <w:rsid w:val="00984CBB"/>
    <w:rsid w:val="00984F0E"/>
    <w:rsid w:val="00985F51"/>
    <w:rsid w:val="00986CE4"/>
    <w:rsid w:val="00987178"/>
    <w:rsid w:val="0098729C"/>
    <w:rsid w:val="00987C71"/>
    <w:rsid w:val="00987DD6"/>
    <w:rsid w:val="009902DF"/>
    <w:rsid w:val="009904A8"/>
    <w:rsid w:val="00991946"/>
    <w:rsid w:val="00991A5A"/>
    <w:rsid w:val="009925F5"/>
    <w:rsid w:val="00992F6C"/>
    <w:rsid w:val="00993AF8"/>
    <w:rsid w:val="00994195"/>
    <w:rsid w:val="0099488D"/>
    <w:rsid w:val="00995395"/>
    <w:rsid w:val="00995928"/>
    <w:rsid w:val="00995BB4"/>
    <w:rsid w:val="00997649"/>
    <w:rsid w:val="00997A5A"/>
    <w:rsid w:val="00997FA8"/>
    <w:rsid w:val="009A00B6"/>
    <w:rsid w:val="009A021D"/>
    <w:rsid w:val="009A1039"/>
    <w:rsid w:val="009A1148"/>
    <w:rsid w:val="009A17A1"/>
    <w:rsid w:val="009A1A4A"/>
    <w:rsid w:val="009A1AD7"/>
    <w:rsid w:val="009A2B3A"/>
    <w:rsid w:val="009A309F"/>
    <w:rsid w:val="009A5149"/>
    <w:rsid w:val="009A57CC"/>
    <w:rsid w:val="009A58E6"/>
    <w:rsid w:val="009A5995"/>
    <w:rsid w:val="009A5CDF"/>
    <w:rsid w:val="009A630F"/>
    <w:rsid w:val="009A6356"/>
    <w:rsid w:val="009A65C6"/>
    <w:rsid w:val="009A6666"/>
    <w:rsid w:val="009A72F5"/>
    <w:rsid w:val="009A74EE"/>
    <w:rsid w:val="009A7D0F"/>
    <w:rsid w:val="009B06A5"/>
    <w:rsid w:val="009B07B5"/>
    <w:rsid w:val="009B0872"/>
    <w:rsid w:val="009B1F90"/>
    <w:rsid w:val="009B20BF"/>
    <w:rsid w:val="009B3609"/>
    <w:rsid w:val="009B3DE2"/>
    <w:rsid w:val="009B3FA1"/>
    <w:rsid w:val="009B4535"/>
    <w:rsid w:val="009B4EF3"/>
    <w:rsid w:val="009B5305"/>
    <w:rsid w:val="009B54B0"/>
    <w:rsid w:val="009B6561"/>
    <w:rsid w:val="009B6C1A"/>
    <w:rsid w:val="009B72FE"/>
    <w:rsid w:val="009B73E1"/>
    <w:rsid w:val="009B74EE"/>
    <w:rsid w:val="009B75AD"/>
    <w:rsid w:val="009C00D1"/>
    <w:rsid w:val="009C0196"/>
    <w:rsid w:val="009C0346"/>
    <w:rsid w:val="009C06F8"/>
    <w:rsid w:val="009C0B02"/>
    <w:rsid w:val="009C0FBC"/>
    <w:rsid w:val="009C1155"/>
    <w:rsid w:val="009C17B2"/>
    <w:rsid w:val="009C17CB"/>
    <w:rsid w:val="009C30F1"/>
    <w:rsid w:val="009C37DA"/>
    <w:rsid w:val="009C4106"/>
    <w:rsid w:val="009C42B7"/>
    <w:rsid w:val="009C4AF9"/>
    <w:rsid w:val="009C4DB2"/>
    <w:rsid w:val="009C5040"/>
    <w:rsid w:val="009C5115"/>
    <w:rsid w:val="009C51EE"/>
    <w:rsid w:val="009C5F38"/>
    <w:rsid w:val="009C66D6"/>
    <w:rsid w:val="009C7070"/>
    <w:rsid w:val="009C7078"/>
    <w:rsid w:val="009C769B"/>
    <w:rsid w:val="009C77AC"/>
    <w:rsid w:val="009C7AEB"/>
    <w:rsid w:val="009C7BD7"/>
    <w:rsid w:val="009D098F"/>
    <w:rsid w:val="009D10DF"/>
    <w:rsid w:val="009D1226"/>
    <w:rsid w:val="009D14B4"/>
    <w:rsid w:val="009D14BA"/>
    <w:rsid w:val="009D1CE4"/>
    <w:rsid w:val="009D1F58"/>
    <w:rsid w:val="009D23D3"/>
    <w:rsid w:val="009D29DF"/>
    <w:rsid w:val="009D3376"/>
    <w:rsid w:val="009D33B8"/>
    <w:rsid w:val="009D33B9"/>
    <w:rsid w:val="009D353B"/>
    <w:rsid w:val="009D3656"/>
    <w:rsid w:val="009D3943"/>
    <w:rsid w:val="009D4625"/>
    <w:rsid w:val="009D4C57"/>
    <w:rsid w:val="009D5081"/>
    <w:rsid w:val="009D5300"/>
    <w:rsid w:val="009D534D"/>
    <w:rsid w:val="009D5E11"/>
    <w:rsid w:val="009D68B4"/>
    <w:rsid w:val="009D68D2"/>
    <w:rsid w:val="009D717B"/>
    <w:rsid w:val="009D72CF"/>
    <w:rsid w:val="009D7449"/>
    <w:rsid w:val="009D77C1"/>
    <w:rsid w:val="009D7A21"/>
    <w:rsid w:val="009D7FA0"/>
    <w:rsid w:val="009E03BB"/>
    <w:rsid w:val="009E0932"/>
    <w:rsid w:val="009E2653"/>
    <w:rsid w:val="009E3DD8"/>
    <w:rsid w:val="009E4304"/>
    <w:rsid w:val="009E499D"/>
    <w:rsid w:val="009E511E"/>
    <w:rsid w:val="009E59C5"/>
    <w:rsid w:val="009E6185"/>
    <w:rsid w:val="009E61DA"/>
    <w:rsid w:val="009E6301"/>
    <w:rsid w:val="009E7065"/>
    <w:rsid w:val="009E74E5"/>
    <w:rsid w:val="009E764F"/>
    <w:rsid w:val="009E76C7"/>
    <w:rsid w:val="009E772F"/>
    <w:rsid w:val="009E7A4F"/>
    <w:rsid w:val="009F073E"/>
    <w:rsid w:val="009F0A28"/>
    <w:rsid w:val="009F0EDE"/>
    <w:rsid w:val="009F0F9E"/>
    <w:rsid w:val="009F1597"/>
    <w:rsid w:val="009F205B"/>
    <w:rsid w:val="009F32F7"/>
    <w:rsid w:val="009F3948"/>
    <w:rsid w:val="009F3FFD"/>
    <w:rsid w:val="009F4C72"/>
    <w:rsid w:val="009F53F2"/>
    <w:rsid w:val="009F5708"/>
    <w:rsid w:val="009F592F"/>
    <w:rsid w:val="009F5989"/>
    <w:rsid w:val="009F6632"/>
    <w:rsid w:val="009F6BED"/>
    <w:rsid w:val="009F790A"/>
    <w:rsid w:val="009F7FC5"/>
    <w:rsid w:val="00A013C4"/>
    <w:rsid w:val="00A016BB"/>
    <w:rsid w:val="00A024E9"/>
    <w:rsid w:val="00A03AD0"/>
    <w:rsid w:val="00A04265"/>
    <w:rsid w:val="00A0426F"/>
    <w:rsid w:val="00A045C2"/>
    <w:rsid w:val="00A05005"/>
    <w:rsid w:val="00A05821"/>
    <w:rsid w:val="00A05AAC"/>
    <w:rsid w:val="00A06985"/>
    <w:rsid w:val="00A06C23"/>
    <w:rsid w:val="00A06CB5"/>
    <w:rsid w:val="00A06ED4"/>
    <w:rsid w:val="00A06FB4"/>
    <w:rsid w:val="00A07050"/>
    <w:rsid w:val="00A073A1"/>
    <w:rsid w:val="00A100EA"/>
    <w:rsid w:val="00A1054C"/>
    <w:rsid w:val="00A10A3C"/>
    <w:rsid w:val="00A11729"/>
    <w:rsid w:val="00A124B7"/>
    <w:rsid w:val="00A1287D"/>
    <w:rsid w:val="00A12A3D"/>
    <w:rsid w:val="00A12DE9"/>
    <w:rsid w:val="00A131BE"/>
    <w:rsid w:val="00A136CF"/>
    <w:rsid w:val="00A13B10"/>
    <w:rsid w:val="00A150ED"/>
    <w:rsid w:val="00A15111"/>
    <w:rsid w:val="00A15A2A"/>
    <w:rsid w:val="00A15E5E"/>
    <w:rsid w:val="00A15F71"/>
    <w:rsid w:val="00A16933"/>
    <w:rsid w:val="00A16A75"/>
    <w:rsid w:val="00A16B67"/>
    <w:rsid w:val="00A16F9A"/>
    <w:rsid w:val="00A17649"/>
    <w:rsid w:val="00A20E42"/>
    <w:rsid w:val="00A21848"/>
    <w:rsid w:val="00A21BC8"/>
    <w:rsid w:val="00A21D60"/>
    <w:rsid w:val="00A22E27"/>
    <w:rsid w:val="00A23388"/>
    <w:rsid w:val="00A2387A"/>
    <w:rsid w:val="00A23FD3"/>
    <w:rsid w:val="00A24179"/>
    <w:rsid w:val="00A244DC"/>
    <w:rsid w:val="00A2486D"/>
    <w:rsid w:val="00A2504B"/>
    <w:rsid w:val="00A2614A"/>
    <w:rsid w:val="00A27071"/>
    <w:rsid w:val="00A30741"/>
    <w:rsid w:val="00A3124F"/>
    <w:rsid w:val="00A3202E"/>
    <w:rsid w:val="00A322FD"/>
    <w:rsid w:val="00A33368"/>
    <w:rsid w:val="00A33761"/>
    <w:rsid w:val="00A337B8"/>
    <w:rsid w:val="00A33AEB"/>
    <w:rsid w:val="00A35C2D"/>
    <w:rsid w:val="00A3603A"/>
    <w:rsid w:val="00A36590"/>
    <w:rsid w:val="00A37137"/>
    <w:rsid w:val="00A37501"/>
    <w:rsid w:val="00A3767F"/>
    <w:rsid w:val="00A376ED"/>
    <w:rsid w:val="00A40AEA"/>
    <w:rsid w:val="00A40FE0"/>
    <w:rsid w:val="00A41BC3"/>
    <w:rsid w:val="00A42195"/>
    <w:rsid w:val="00A423F9"/>
    <w:rsid w:val="00A432AD"/>
    <w:rsid w:val="00A4335E"/>
    <w:rsid w:val="00A43997"/>
    <w:rsid w:val="00A43C4E"/>
    <w:rsid w:val="00A4478F"/>
    <w:rsid w:val="00A4533C"/>
    <w:rsid w:val="00A453B5"/>
    <w:rsid w:val="00A455E9"/>
    <w:rsid w:val="00A4592A"/>
    <w:rsid w:val="00A461A4"/>
    <w:rsid w:val="00A4737B"/>
    <w:rsid w:val="00A50523"/>
    <w:rsid w:val="00A508D6"/>
    <w:rsid w:val="00A50E88"/>
    <w:rsid w:val="00A51721"/>
    <w:rsid w:val="00A51933"/>
    <w:rsid w:val="00A526C6"/>
    <w:rsid w:val="00A53065"/>
    <w:rsid w:val="00A53544"/>
    <w:rsid w:val="00A53B07"/>
    <w:rsid w:val="00A54732"/>
    <w:rsid w:val="00A54DEC"/>
    <w:rsid w:val="00A55D9A"/>
    <w:rsid w:val="00A56688"/>
    <w:rsid w:val="00A56DA4"/>
    <w:rsid w:val="00A56F5B"/>
    <w:rsid w:val="00A5766C"/>
    <w:rsid w:val="00A578C2"/>
    <w:rsid w:val="00A60949"/>
    <w:rsid w:val="00A610FC"/>
    <w:rsid w:val="00A61446"/>
    <w:rsid w:val="00A6169B"/>
    <w:rsid w:val="00A637CD"/>
    <w:rsid w:val="00A645E8"/>
    <w:rsid w:val="00A651ED"/>
    <w:rsid w:val="00A659D4"/>
    <w:rsid w:val="00A65CF5"/>
    <w:rsid w:val="00A66B3C"/>
    <w:rsid w:val="00A6785E"/>
    <w:rsid w:val="00A67916"/>
    <w:rsid w:val="00A67F27"/>
    <w:rsid w:val="00A70E0E"/>
    <w:rsid w:val="00A70E2F"/>
    <w:rsid w:val="00A7136C"/>
    <w:rsid w:val="00A71CC8"/>
    <w:rsid w:val="00A720BE"/>
    <w:rsid w:val="00A7277C"/>
    <w:rsid w:val="00A729EC"/>
    <w:rsid w:val="00A72D0D"/>
    <w:rsid w:val="00A7326B"/>
    <w:rsid w:val="00A7356C"/>
    <w:rsid w:val="00A73735"/>
    <w:rsid w:val="00A73754"/>
    <w:rsid w:val="00A73902"/>
    <w:rsid w:val="00A74346"/>
    <w:rsid w:val="00A74413"/>
    <w:rsid w:val="00A74874"/>
    <w:rsid w:val="00A74C9E"/>
    <w:rsid w:val="00A753C6"/>
    <w:rsid w:val="00A75E4B"/>
    <w:rsid w:val="00A7674F"/>
    <w:rsid w:val="00A76D3C"/>
    <w:rsid w:val="00A7730F"/>
    <w:rsid w:val="00A77BB5"/>
    <w:rsid w:val="00A77C49"/>
    <w:rsid w:val="00A80220"/>
    <w:rsid w:val="00A80BE1"/>
    <w:rsid w:val="00A8140A"/>
    <w:rsid w:val="00A814D7"/>
    <w:rsid w:val="00A8160C"/>
    <w:rsid w:val="00A82143"/>
    <w:rsid w:val="00A822F8"/>
    <w:rsid w:val="00A82FE0"/>
    <w:rsid w:val="00A83598"/>
    <w:rsid w:val="00A84011"/>
    <w:rsid w:val="00A84450"/>
    <w:rsid w:val="00A851B1"/>
    <w:rsid w:val="00A85374"/>
    <w:rsid w:val="00A865F9"/>
    <w:rsid w:val="00A869B1"/>
    <w:rsid w:val="00A8720B"/>
    <w:rsid w:val="00A873D0"/>
    <w:rsid w:val="00A8795D"/>
    <w:rsid w:val="00A87A26"/>
    <w:rsid w:val="00A87CA4"/>
    <w:rsid w:val="00A90117"/>
    <w:rsid w:val="00A902F3"/>
    <w:rsid w:val="00A90D7E"/>
    <w:rsid w:val="00A915BE"/>
    <w:rsid w:val="00A92079"/>
    <w:rsid w:val="00A927EB"/>
    <w:rsid w:val="00A93030"/>
    <w:rsid w:val="00A931C5"/>
    <w:rsid w:val="00A9344C"/>
    <w:rsid w:val="00A935B7"/>
    <w:rsid w:val="00A93691"/>
    <w:rsid w:val="00A93C53"/>
    <w:rsid w:val="00A9481A"/>
    <w:rsid w:val="00A94C06"/>
    <w:rsid w:val="00A94C3C"/>
    <w:rsid w:val="00A95536"/>
    <w:rsid w:val="00A95772"/>
    <w:rsid w:val="00A96941"/>
    <w:rsid w:val="00A96C59"/>
    <w:rsid w:val="00A96C61"/>
    <w:rsid w:val="00A971A9"/>
    <w:rsid w:val="00A973DB"/>
    <w:rsid w:val="00A97B12"/>
    <w:rsid w:val="00A97B9B"/>
    <w:rsid w:val="00AA026E"/>
    <w:rsid w:val="00AA09D5"/>
    <w:rsid w:val="00AA1D16"/>
    <w:rsid w:val="00AA273F"/>
    <w:rsid w:val="00AA3317"/>
    <w:rsid w:val="00AA4333"/>
    <w:rsid w:val="00AA49FE"/>
    <w:rsid w:val="00AA612C"/>
    <w:rsid w:val="00AA6325"/>
    <w:rsid w:val="00AA6995"/>
    <w:rsid w:val="00AA69FC"/>
    <w:rsid w:val="00AA7042"/>
    <w:rsid w:val="00AA723D"/>
    <w:rsid w:val="00AA7A16"/>
    <w:rsid w:val="00AB0A47"/>
    <w:rsid w:val="00AB0ADB"/>
    <w:rsid w:val="00AB10BF"/>
    <w:rsid w:val="00AB1C3F"/>
    <w:rsid w:val="00AB1EC4"/>
    <w:rsid w:val="00AB24F6"/>
    <w:rsid w:val="00AB2688"/>
    <w:rsid w:val="00AB3250"/>
    <w:rsid w:val="00AB335B"/>
    <w:rsid w:val="00AB3E04"/>
    <w:rsid w:val="00AB41BA"/>
    <w:rsid w:val="00AB4A00"/>
    <w:rsid w:val="00AB4E0F"/>
    <w:rsid w:val="00AB5F5C"/>
    <w:rsid w:val="00AB685D"/>
    <w:rsid w:val="00AB6D34"/>
    <w:rsid w:val="00AB7A5B"/>
    <w:rsid w:val="00AC094C"/>
    <w:rsid w:val="00AC0E2D"/>
    <w:rsid w:val="00AC1082"/>
    <w:rsid w:val="00AC11F8"/>
    <w:rsid w:val="00AC1709"/>
    <w:rsid w:val="00AC20F1"/>
    <w:rsid w:val="00AC2882"/>
    <w:rsid w:val="00AC3067"/>
    <w:rsid w:val="00AC339B"/>
    <w:rsid w:val="00AC3589"/>
    <w:rsid w:val="00AC3EED"/>
    <w:rsid w:val="00AC4420"/>
    <w:rsid w:val="00AC4545"/>
    <w:rsid w:val="00AC466B"/>
    <w:rsid w:val="00AC46E3"/>
    <w:rsid w:val="00AC4A14"/>
    <w:rsid w:val="00AC5A5D"/>
    <w:rsid w:val="00AC6119"/>
    <w:rsid w:val="00AC633A"/>
    <w:rsid w:val="00AC6CB9"/>
    <w:rsid w:val="00AC6D7F"/>
    <w:rsid w:val="00AC6D89"/>
    <w:rsid w:val="00AC7353"/>
    <w:rsid w:val="00AC7395"/>
    <w:rsid w:val="00AC7E0B"/>
    <w:rsid w:val="00AD0CAC"/>
    <w:rsid w:val="00AD0F59"/>
    <w:rsid w:val="00AD13F0"/>
    <w:rsid w:val="00AD1860"/>
    <w:rsid w:val="00AD1E3C"/>
    <w:rsid w:val="00AD263D"/>
    <w:rsid w:val="00AD3C50"/>
    <w:rsid w:val="00AD42C2"/>
    <w:rsid w:val="00AD4337"/>
    <w:rsid w:val="00AD4C25"/>
    <w:rsid w:val="00AD4C3B"/>
    <w:rsid w:val="00AD4E43"/>
    <w:rsid w:val="00AD5255"/>
    <w:rsid w:val="00AD70C0"/>
    <w:rsid w:val="00AD7374"/>
    <w:rsid w:val="00AD74D9"/>
    <w:rsid w:val="00AD7EBE"/>
    <w:rsid w:val="00AE17DA"/>
    <w:rsid w:val="00AE1DE2"/>
    <w:rsid w:val="00AE20F2"/>
    <w:rsid w:val="00AE24DD"/>
    <w:rsid w:val="00AE3436"/>
    <w:rsid w:val="00AE3646"/>
    <w:rsid w:val="00AE3B66"/>
    <w:rsid w:val="00AE40C5"/>
    <w:rsid w:val="00AE4F62"/>
    <w:rsid w:val="00AE5140"/>
    <w:rsid w:val="00AE5908"/>
    <w:rsid w:val="00AE646D"/>
    <w:rsid w:val="00AE694A"/>
    <w:rsid w:val="00AE6AD8"/>
    <w:rsid w:val="00AE7BD3"/>
    <w:rsid w:val="00AF0074"/>
    <w:rsid w:val="00AF0985"/>
    <w:rsid w:val="00AF1F92"/>
    <w:rsid w:val="00AF2FFF"/>
    <w:rsid w:val="00AF43A1"/>
    <w:rsid w:val="00AF4880"/>
    <w:rsid w:val="00AF51BE"/>
    <w:rsid w:val="00AF5BCA"/>
    <w:rsid w:val="00AF5CA6"/>
    <w:rsid w:val="00AF6BAD"/>
    <w:rsid w:val="00AF72DD"/>
    <w:rsid w:val="00AF7757"/>
    <w:rsid w:val="00AF7DE7"/>
    <w:rsid w:val="00B005B2"/>
    <w:rsid w:val="00B01BDF"/>
    <w:rsid w:val="00B02287"/>
    <w:rsid w:val="00B02D12"/>
    <w:rsid w:val="00B040FE"/>
    <w:rsid w:val="00B04374"/>
    <w:rsid w:val="00B04C55"/>
    <w:rsid w:val="00B04D3A"/>
    <w:rsid w:val="00B0533A"/>
    <w:rsid w:val="00B054EB"/>
    <w:rsid w:val="00B057D6"/>
    <w:rsid w:val="00B05D9F"/>
    <w:rsid w:val="00B06D2B"/>
    <w:rsid w:val="00B07732"/>
    <w:rsid w:val="00B10363"/>
    <w:rsid w:val="00B1056E"/>
    <w:rsid w:val="00B10D3A"/>
    <w:rsid w:val="00B117EC"/>
    <w:rsid w:val="00B123D6"/>
    <w:rsid w:val="00B12E88"/>
    <w:rsid w:val="00B13D9B"/>
    <w:rsid w:val="00B14033"/>
    <w:rsid w:val="00B14CD5"/>
    <w:rsid w:val="00B14E86"/>
    <w:rsid w:val="00B14F2A"/>
    <w:rsid w:val="00B1548F"/>
    <w:rsid w:val="00B15B49"/>
    <w:rsid w:val="00B160A6"/>
    <w:rsid w:val="00B16C9D"/>
    <w:rsid w:val="00B170E6"/>
    <w:rsid w:val="00B173A3"/>
    <w:rsid w:val="00B17E81"/>
    <w:rsid w:val="00B20ACD"/>
    <w:rsid w:val="00B20BEB"/>
    <w:rsid w:val="00B21368"/>
    <w:rsid w:val="00B214F4"/>
    <w:rsid w:val="00B214FE"/>
    <w:rsid w:val="00B21AEF"/>
    <w:rsid w:val="00B22318"/>
    <w:rsid w:val="00B22EE5"/>
    <w:rsid w:val="00B230FA"/>
    <w:rsid w:val="00B236E5"/>
    <w:rsid w:val="00B23913"/>
    <w:rsid w:val="00B23A64"/>
    <w:rsid w:val="00B24170"/>
    <w:rsid w:val="00B245A0"/>
    <w:rsid w:val="00B245B7"/>
    <w:rsid w:val="00B250E9"/>
    <w:rsid w:val="00B25B0C"/>
    <w:rsid w:val="00B25DF7"/>
    <w:rsid w:val="00B2607E"/>
    <w:rsid w:val="00B26533"/>
    <w:rsid w:val="00B2665E"/>
    <w:rsid w:val="00B26800"/>
    <w:rsid w:val="00B26B36"/>
    <w:rsid w:val="00B2740B"/>
    <w:rsid w:val="00B2789B"/>
    <w:rsid w:val="00B30821"/>
    <w:rsid w:val="00B308BE"/>
    <w:rsid w:val="00B30CCB"/>
    <w:rsid w:val="00B30FEF"/>
    <w:rsid w:val="00B31333"/>
    <w:rsid w:val="00B31A3D"/>
    <w:rsid w:val="00B31E7D"/>
    <w:rsid w:val="00B330D1"/>
    <w:rsid w:val="00B34800"/>
    <w:rsid w:val="00B3593D"/>
    <w:rsid w:val="00B366BA"/>
    <w:rsid w:val="00B36828"/>
    <w:rsid w:val="00B36E63"/>
    <w:rsid w:val="00B36EAD"/>
    <w:rsid w:val="00B37002"/>
    <w:rsid w:val="00B4054E"/>
    <w:rsid w:val="00B406A3"/>
    <w:rsid w:val="00B41420"/>
    <w:rsid w:val="00B4187A"/>
    <w:rsid w:val="00B41982"/>
    <w:rsid w:val="00B41BFF"/>
    <w:rsid w:val="00B42BB5"/>
    <w:rsid w:val="00B43C19"/>
    <w:rsid w:val="00B44014"/>
    <w:rsid w:val="00B448FD"/>
    <w:rsid w:val="00B44F7E"/>
    <w:rsid w:val="00B457B3"/>
    <w:rsid w:val="00B45B99"/>
    <w:rsid w:val="00B45F02"/>
    <w:rsid w:val="00B4633C"/>
    <w:rsid w:val="00B46642"/>
    <w:rsid w:val="00B46BD7"/>
    <w:rsid w:val="00B46DEE"/>
    <w:rsid w:val="00B47094"/>
    <w:rsid w:val="00B4742D"/>
    <w:rsid w:val="00B4789A"/>
    <w:rsid w:val="00B5018A"/>
    <w:rsid w:val="00B50B48"/>
    <w:rsid w:val="00B52019"/>
    <w:rsid w:val="00B5266E"/>
    <w:rsid w:val="00B52B6A"/>
    <w:rsid w:val="00B53D2B"/>
    <w:rsid w:val="00B5478E"/>
    <w:rsid w:val="00B55449"/>
    <w:rsid w:val="00B55589"/>
    <w:rsid w:val="00B55B04"/>
    <w:rsid w:val="00B56760"/>
    <w:rsid w:val="00B57002"/>
    <w:rsid w:val="00B570B0"/>
    <w:rsid w:val="00B571FA"/>
    <w:rsid w:val="00B57A3C"/>
    <w:rsid w:val="00B57A49"/>
    <w:rsid w:val="00B57F1D"/>
    <w:rsid w:val="00B608A0"/>
    <w:rsid w:val="00B628FE"/>
    <w:rsid w:val="00B62D3B"/>
    <w:rsid w:val="00B63115"/>
    <w:rsid w:val="00B63585"/>
    <w:rsid w:val="00B6371E"/>
    <w:rsid w:val="00B63C2D"/>
    <w:rsid w:val="00B63E60"/>
    <w:rsid w:val="00B64DA4"/>
    <w:rsid w:val="00B64EA5"/>
    <w:rsid w:val="00B66DC2"/>
    <w:rsid w:val="00B67668"/>
    <w:rsid w:val="00B67E90"/>
    <w:rsid w:val="00B70BFD"/>
    <w:rsid w:val="00B70FBD"/>
    <w:rsid w:val="00B712BD"/>
    <w:rsid w:val="00B71597"/>
    <w:rsid w:val="00B7196E"/>
    <w:rsid w:val="00B7353C"/>
    <w:rsid w:val="00B73B7D"/>
    <w:rsid w:val="00B73BF7"/>
    <w:rsid w:val="00B75FEF"/>
    <w:rsid w:val="00B760C5"/>
    <w:rsid w:val="00B770B9"/>
    <w:rsid w:val="00B77F13"/>
    <w:rsid w:val="00B80168"/>
    <w:rsid w:val="00B80558"/>
    <w:rsid w:val="00B80BD5"/>
    <w:rsid w:val="00B80F2B"/>
    <w:rsid w:val="00B8103A"/>
    <w:rsid w:val="00B81DD4"/>
    <w:rsid w:val="00B81E4E"/>
    <w:rsid w:val="00B820EB"/>
    <w:rsid w:val="00B82A7A"/>
    <w:rsid w:val="00B82F60"/>
    <w:rsid w:val="00B8331C"/>
    <w:rsid w:val="00B84229"/>
    <w:rsid w:val="00B84308"/>
    <w:rsid w:val="00B848AC"/>
    <w:rsid w:val="00B84915"/>
    <w:rsid w:val="00B854CF"/>
    <w:rsid w:val="00B86DAB"/>
    <w:rsid w:val="00B8729B"/>
    <w:rsid w:val="00B87C2E"/>
    <w:rsid w:val="00B90052"/>
    <w:rsid w:val="00B90BC7"/>
    <w:rsid w:val="00B9191C"/>
    <w:rsid w:val="00B91DD0"/>
    <w:rsid w:val="00B9211F"/>
    <w:rsid w:val="00B924AF"/>
    <w:rsid w:val="00B92EEE"/>
    <w:rsid w:val="00B93266"/>
    <w:rsid w:val="00B942F2"/>
    <w:rsid w:val="00B950C6"/>
    <w:rsid w:val="00B953E2"/>
    <w:rsid w:val="00B955CE"/>
    <w:rsid w:val="00B958EE"/>
    <w:rsid w:val="00B96F53"/>
    <w:rsid w:val="00B97288"/>
    <w:rsid w:val="00BA088D"/>
    <w:rsid w:val="00BA08FF"/>
    <w:rsid w:val="00BA0E74"/>
    <w:rsid w:val="00BA154A"/>
    <w:rsid w:val="00BA157C"/>
    <w:rsid w:val="00BA158D"/>
    <w:rsid w:val="00BA15F2"/>
    <w:rsid w:val="00BA1F49"/>
    <w:rsid w:val="00BA2909"/>
    <w:rsid w:val="00BA2B11"/>
    <w:rsid w:val="00BA2CE2"/>
    <w:rsid w:val="00BA3D05"/>
    <w:rsid w:val="00BA577B"/>
    <w:rsid w:val="00BA5A04"/>
    <w:rsid w:val="00BA5EE2"/>
    <w:rsid w:val="00BA6180"/>
    <w:rsid w:val="00BA6BDA"/>
    <w:rsid w:val="00BA6D72"/>
    <w:rsid w:val="00BA6FFD"/>
    <w:rsid w:val="00BA7B98"/>
    <w:rsid w:val="00BA7BCD"/>
    <w:rsid w:val="00BB00DD"/>
    <w:rsid w:val="00BB021C"/>
    <w:rsid w:val="00BB08C2"/>
    <w:rsid w:val="00BB0C56"/>
    <w:rsid w:val="00BB1E68"/>
    <w:rsid w:val="00BB1F2D"/>
    <w:rsid w:val="00BB2660"/>
    <w:rsid w:val="00BB2884"/>
    <w:rsid w:val="00BB2F78"/>
    <w:rsid w:val="00BB348C"/>
    <w:rsid w:val="00BB5504"/>
    <w:rsid w:val="00BB5EBD"/>
    <w:rsid w:val="00BB5EF4"/>
    <w:rsid w:val="00BB62FA"/>
    <w:rsid w:val="00BB64B9"/>
    <w:rsid w:val="00BB64CE"/>
    <w:rsid w:val="00BB6738"/>
    <w:rsid w:val="00BB6B2A"/>
    <w:rsid w:val="00BB6D43"/>
    <w:rsid w:val="00BB756F"/>
    <w:rsid w:val="00BB762C"/>
    <w:rsid w:val="00BB7B1A"/>
    <w:rsid w:val="00BB7FDD"/>
    <w:rsid w:val="00BC0427"/>
    <w:rsid w:val="00BC0B83"/>
    <w:rsid w:val="00BC1899"/>
    <w:rsid w:val="00BC20F5"/>
    <w:rsid w:val="00BC211B"/>
    <w:rsid w:val="00BC34B6"/>
    <w:rsid w:val="00BC3560"/>
    <w:rsid w:val="00BC37E0"/>
    <w:rsid w:val="00BC38C1"/>
    <w:rsid w:val="00BC4A84"/>
    <w:rsid w:val="00BC4C6C"/>
    <w:rsid w:val="00BC573D"/>
    <w:rsid w:val="00BC5A5D"/>
    <w:rsid w:val="00BC6E24"/>
    <w:rsid w:val="00BC71A8"/>
    <w:rsid w:val="00BC738C"/>
    <w:rsid w:val="00BC74E5"/>
    <w:rsid w:val="00BC7BC9"/>
    <w:rsid w:val="00BC7CE0"/>
    <w:rsid w:val="00BD04FB"/>
    <w:rsid w:val="00BD07C4"/>
    <w:rsid w:val="00BD1072"/>
    <w:rsid w:val="00BD1C82"/>
    <w:rsid w:val="00BD2B1C"/>
    <w:rsid w:val="00BD2C93"/>
    <w:rsid w:val="00BD2E80"/>
    <w:rsid w:val="00BD386F"/>
    <w:rsid w:val="00BD419A"/>
    <w:rsid w:val="00BD496E"/>
    <w:rsid w:val="00BD4EB0"/>
    <w:rsid w:val="00BD518D"/>
    <w:rsid w:val="00BD5357"/>
    <w:rsid w:val="00BD583A"/>
    <w:rsid w:val="00BD5B58"/>
    <w:rsid w:val="00BD5D2C"/>
    <w:rsid w:val="00BD65C8"/>
    <w:rsid w:val="00BD699B"/>
    <w:rsid w:val="00BD69DB"/>
    <w:rsid w:val="00BD76DB"/>
    <w:rsid w:val="00BD7722"/>
    <w:rsid w:val="00BE0280"/>
    <w:rsid w:val="00BE0ED8"/>
    <w:rsid w:val="00BE1273"/>
    <w:rsid w:val="00BE2494"/>
    <w:rsid w:val="00BE2562"/>
    <w:rsid w:val="00BE25D1"/>
    <w:rsid w:val="00BE2CA6"/>
    <w:rsid w:val="00BE35DA"/>
    <w:rsid w:val="00BE374B"/>
    <w:rsid w:val="00BE62F2"/>
    <w:rsid w:val="00BE6AEB"/>
    <w:rsid w:val="00BE70E5"/>
    <w:rsid w:val="00BE7543"/>
    <w:rsid w:val="00BF0439"/>
    <w:rsid w:val="00BF0AEF"/>
    <w:rsid w:val="00BF0B34"/>
    <w:rsid w:val="00BF0FF4"/>
    <w:rsid w:val="00BF120F"/>
    <w:rsid w:val="00BF3A7F"/>
    <w:rsid w:val="00BF47C4"/>
    <w:rsid w:val="00BF4B54"/>
    <w:rsid w:val="00BF4D91"/>
    <w:rsid w:val="00BF6A2A"/>
    <w:rsid w:val="00BF6D0E"/>
    <w:rsid w:val="00BF6E27"/>
    <w:rsid w:val="00BF7678"/>
    <w:rsid w:val="00BF7DC0"/>
    <w:rsid w:val="00BF7E87"/>
    <w:rsid w:val="00C00C37"/>
    <w:rsid w:val="00C01214"/>
    <w:rsid w:val="00C0133C"/>
    <w:rsid w:val="00C013B5"/>
    <w:rsid w:val="00C01890"/>
    <w:rsid w:val="00C01935"/>
    <w:rsid w:val="00C01A8E"/>
    <w:rsid w:val="00C01E2F"/>
    <w:rsid w:val="00C0216D"/>
    <w:rsid w:val="00C028A0"/>
    <w:rsid w:val="00C038BE"/>
    <w:rsid w:val="00C039BE"/>
    <w:rsid w:val="00C03FC1"/>
    <w:rsid w:val="00C0469E"/>
    <w:rsid w:val="00C0576A"/>
    <w:rsid w:val="00C0636E"/>
    <w:rsid w:val="00C0709B"/>
    <w:rsid w:val="00C07261"/>
    <w:rsid w:val="00C07372"/>
    <w:rsid w:val="00C074E1"/>
    <w:rsid w:val="00C07762"/>
    <w:rsid w:val="00C07839"/>
    <w:rsid w:val="00C07A5D"/>
    <w:rsid w:val="00C103FB"/>
    <w:rsid w:val="00C10840"/>
    <w:rsid w:val="00C10AC6"/>
    <w:rsid w:val="00C11499"/>
    <w:rsid w:val="00C11A0D"/>
    <w:rsid w:val="00C12361"/>
    <w:rsid w:val="00C12AC6"/>
    <w:rsid w:val="00C13C09"/>
    <w:rsid w:val="00C13DAC"/>
    <w:rsid w:val="00C14AA9"/>
    <w:rsid w:val="00C14B46"/>
    <w:rsid w:val="00C14D7D"/>
    <w:rsid w:val="00C14EA6"/>
    <w:rsid w:val="00C154F6"/>
    <w:rsid w:val="00C15AD6"/>
    <w:rsid w:val="00C15E85"/>
    <w:rsid w:val="00C16002"/>
    <w:rsid w:val="00C16009"/>
    <w:rsid w:val="00C1650F"/>
    <w:rsid w:val="00C166FC"/>
    <w:rsid w:val="00C16DBF"/>
    <w:rsid w:val="00C16DD5"/>
    <w:rsid w:val="00C1759A"/>
    <w:rsid w:val="00C17C33"/>
    <w:rsid w:val="00C2085E"/>
    <w:rsid w:val="00C20BB0"/>
    <w:rsid w:val="00C20C9B"/>
    <w:rsid w:val="00C2118E"/>
    <w:rsid w:val="00C215CA"/>
    <w:rsid w:val="00C21890"/>
    <w:rsid w:val="00C2280E"/>
    <w:rsid w:val="00C2333D"/>
    <w:rsid w:val="00C23F3F"/>
    <w:rsid w:val="00C240E5"/>
    <w:rsid w:val="00C248CE"/>
    <w:rsid w:val="00C252A7"/>
    <w:rsid w:val="00C25829"/>
    <w:rsid w:val="00C2622D"/>
    <w:rsid w:val="00C263F5"/>
    <w:rsid w:val="00C30167"/>
    <w:rsid w:val="00C3055B"/>
    <w:rsid w:val="00C309DC"/>
    <w:rsid w:val="00C30A3B"/>
    <w:rsid w:val="00C30CED"/>
    <w:rsid w:val="00C31233"/>
    <w:rsid w:val="00C3136F"/>
    <w:rsid w:val="00C316C5"/>
    <w:rsid w:val="00C3228C"/>
    <w:rsid w:val="00C3232A"/>
    <w:rsid w:val="00C32632"/>
    <w:rsid w:val="00C32DCC"/>
    <w:rsid w:val="00C3355D"/>
    <w:rsid w:val="00C3376C"/>
    <w:rsid w:val="00C33853"/>
    <w:rsid w:val="00C33935"/>
    <w:rsid w:val="00C341EA"/>
    <w:rsid w:val="00C343D2"/>
    <w:rsid w:val="00C348C3"/>
    <w:rsid w:val="00C34EE3"/>
    <w:rsid w:val="00C35780"/>
    <w:rsid w:val="00C35FCF"/>
    <w:rsid w:val="00C365BC"/>
    <w:rsid w:val="00C36600"/>
    <w:rsid w:val="00C36CD3"/>
    <w:rsid w:val="00C372DD"/>
    <w:rsid w:val="00C37F9C"/>
    <w:rsid w:val="00C402BB"/>
    <w:rsid w:val="00C4038B"/>
    <w:rsid w:val="00C40CBF"/>
    <w:rsid w:val="00C414CD"/>
    <w:rsid w:val="00C415D4"/>
    <w:rsid w:val="00C41BA4"/>
    <w:rsid w:val="00C42092"/>
    <w:rsid w:val="00C429F8"/>
    <w:rsid w:val="00C42A45"/>
    <w:rsid w:val="00C4360C"/>
    <w:rsid w:val="00C452C8"/>
    <w:rsid w:val="00C458F7"/>
    <w:rsid w:val="00C45B28"/>
    <w:rsid w:val="00C46759"/>
    <w:rsid w:val="00C467C5"/>
    <w:rsid w:val="00C4720F"/>
    <w:rsid w:val="00C47EA1"/>
    <w:rsid w:val="00C51510"/>
    <w:rsid w:val="00C515B9"/>
    <w:rsid w:val="00C52EFF"/>
    <w:rsid w:val="00C5441A"/>
    <w:rsid w:val="00C548BC"/>
    <w:rsid w:val="00C55771"/>
    <w:rsid w:val="00C56227"/>
    <w:rsid w:val="00C5643A"/>
    <w:rsid w:val="00C56FF9"/>
    <w:rsid w:val="00C574A3"/>
    <w:rsid w:val="00C57BAE"/>
    <w:rsid w:val="00C60065"/>
    <w:rsid w:val="00C604E4"/>
    <w:rsid w:val="00C60C30"/>
    <w:rsid w:val="00C61B6A"/>
    <w:rsid w:val="00C61D96"/>
    <w:rsid w:val="00C61EBF"/>
    <w:rsid w:val="00C62761"/>
    <w:rsid w:val="00C6280A"/>
    <w:rsid w:val="00C633BA"/>
    <w:rsid w:val="00C648EE"/>
    <w:rsid w:val="00C64F3B"/>
    <w:rsid w:val="00C65CF2"/>
    <w:rsid w:val="00C67294"/>
    <w:rsid w:val="00C67639"/>
    <w:rsid w:val="00C679F6"/>
    <w:rsid w:val="00C67FE0"/>
    <w:rsid w:val="00C70318"/>
    <w:rsid w:val="00C70B5E"/>
    <w:rsid w:val="00C7178B"/>
    <w:rsid w:val="00C72858"/>
    <w:rsid w:val="00C730E5"/>
    <w:rsid w:val="00C73EEC"/>
    <w:rsid w:val="00C741B8"/>
    <w:rsid w:val="00C74781"/>
    <w:rsid w:val="00C7518F"/>
    <w:rsid w:val="00C75219"/>
    <w:rsid w:val="00C76335"/>
    <w:rsid w:val="00C763F2"/>
    <w:rsid w:val="00C7718F"/>
    <w:rsid w:val="00C771EF"/>
    <w:rsid w:val="00C77BCD"/>
    <w:rsid w:val="00C803A5"/>
    <w:rsid w:val="00C81109"/>
    <w:rsid w:val="00C81365"/>
    <w:rsid w:val="00C817FF"/>
    <w:rsid w:val="00C81EE9"/>
    <w:rsid w:val="00C81F6B"/>
    <w:rsid w:val="00C825D8"/>
    <w:rsid w:val="00C82958"/>
    <w:rsid w:val="00C83857"/>
    <w:rsid w:val="00C84D12"/>
    <w:rsid w:val="00C84E9B"/>
    <w:rsid w:val="00C854DC"/>
    <w:rsid w:val="00C85596"/>
    <w:rsid w:val="00C86954"/>
    <w:rsid w:val="00C86B47"/>
    <w:rsid w:val="00C87874"/>
    <w:rsid w:val="00C878B0"/>
    <w:rsid w:val="00C87988"/>
    <w:rsid w:val="00C87A14"/>
    <w:rsid w:val="00C9108A"/>
    <w:rsid w:val="00C9123D"/>
    <w:rsid w:val="00C916F9"/>
    <w:rsid w:val="00C9240B"/>
    <w:rsid w:val="00C92E04"/>
    <w:rsid w:val="00C92EBE"/>
    <w:rsid w:val="00C93C6B"/>
    <w:rsid w:val="00C93C7F"/>
    <w:rsid w:val="00C942B5"/>
    <w:rsid w:val="00C949A7"/>
    <w:rsid w:val="00C95078"/>
    <w:rsid w:val="00C952F0"/>
    <w:rsid w:val="00C9569E"/>
    <w:rsid w:val="00C959B6"/>
    <w:rsid w:val="00C95C1F"/>
    <w:rsid w:val="00C9650D"/>
    <w:rsid w:val="00C97065"/>
    <w:rsid w:val="00C9714F"/>
    <w:rsid w:val="00CA0800"/>
    <w:rsid w:val="00CA1057"/>
    <w:rsid w:val="00CA160B"/>
    <w:rsid w:val="00CA1704"/>
    <w:rsid w:val="00CA2526"/>
    <w:rsid w:val="00CA2706"/>
    <w:rsid w:val="00CA2D0D"/>
    <w:rsid w:val="00CA333F"/>
    <w:rsid w:val="00CA3383"/>
    <w:rsid w:val="00CA368F"/>
    <w:rsid w:val="00CA3950"/>
    <w:rsid w:val="00CA3C23"/>
    <w:rsid w:val="00CA4163"/>
    <w:rsid w:val="00CA4CF1"/>
    <w:rsid w:val="00CA5FB6"/>
    <w:rsid w:val="00CA6CFA"/>
    <w:rsid w:val="00CA6EBB"/>
    <w:rsid w:val="00CA7592"/>
    <w:rsid w:val="00CA7DC3"/>
    <w:rsid w:val="00CB07A1"/>
    <w:rsid w:val="00CB0825"/>
    <w:rsid w:val="00CB0E69"/>
    <w:rsid w:val="00CB10CF"/>
    <w:rsid w:val="00CB278E"/>
    <w:rsid w:val="00CB28C0"/>
    <w:rsid w:val="00CB33E7"/>
    <w:rsid w:val="00CB3E53"/>
    <w:rsid w:val="00CB40E9"/>
    <w:rsid w:val="00CB4BF4"/>
    <w:rsid w:val="00CB5358"/>
    <w:rsid w:val="00CB568F"/>
    <w:rsid w:val="00CB57A9"/>
    <w:rsid w:val="00CB6806"/>
    <w:rsid w:val="00CB736C"/>
    <w:rsid w:val="00CB7926"/>
    <w:rsid w:val="00CB7D4D"/>
    <w:rsid w:val="00CB7E86"/>
    <w:rsid w:val="00CC0170"/>
    <w:rsid w:val="00CC01D3"/>
    <w:rsid w:val="00CC056A"/>
    <w:rsid w:val="00CC0F33"/>
    <w:rsid w:val="00CC0F5A"/>
    <w:rsid w:val="00CC1003"/>
    <w:rsid w:val="00CC10D8"/>
    <w:rsid w:val="00CC192F"/>
    <w:rsid w:val="00CC1C2D"/>
    <w:rsid w:val="00CC2C2D"/>
    <w:rsid w:val="00CC3196"/>
    <w:rsid w:val="00CC3478"/>
    <w:rsid w:val="00CC37AE"/>
    <w:rsid w:val="00CC42B8"/>
    <w:rsid w:val="00CC51A5"/>
    <w:rsid w:val="00CC51DD"/>
    <w:rsid w:val="00CC52FF"/>
    <w:rsid w:val="00CC633D"/>
    <w:rsid w:val="00CC70C9"/>
    <w:rsid w:val="00CC74A6"/>
    <w:rsid w:val="00CC75A6"/>
    <w:rsid w:val="00CD0304"/>
    <w:rsid w:val="00CD130D"/>
    <w:rsid w:val="00CD2D3F"/>
    <w:rsid w:val="00CD34B9"/>
    <w:rsid w:val="00CD35CC"/>
    <w:rsid w:val="00CD3B6D"/>
    <w:rsid w:val="00CD4429"/>
    <w:rsid w:val="00CD4603"/>
    <w:rsid w:val="00CD4612"/>
    <w:rsid w:val="00CD499C"/>
    <w:rsid w:val="00CD5F1B"/>
    <w:rsid w:val="00CD679D"/>
    <w:rsid w:val="00CD6B6C"/>
    <w:rsid w:val="00CD78B5"/>
    <w:rsid w:val="00CD7F76"/>
    <w:rsid w:val="00CE00D0"/>
    <w:rsid w:val="00CE09F8"/>
    <w:rsid w:val="00CE1573"/>
    <w:rsid w:val="00CE1C24"/>
    <w:rsid w:val="00CE1F08"/>
    <w:rsid w:val="00CE251D"/>
    <w:rsid w:val="00CE2858"/>
    <w:rsid w:val="00CE2B23"/>
    <w:rsid w:val="00CE3ECF"/>
    <w:rsid w:val="00CE47AE"/>
    <w:rsid w:val="00CE5021"/>
    <w:rsid w:val="00CE6890"/>
    <w:rsid w:val="00CE6967"/>
    <w:rsid w:val="00CE6976"/>
    <w:rsid w:val="00CE6ABD"/>
    <w:rsid w:val="00CE729E"/>
    <w:rsid w:val="00CE7413"/>
    <w:rsid w:val="00CE7533"/>
    <w:rsid w:val="00CE7868"/>
    <w:rsid w:val="00CE7B9E"/>
    <w:rsid w:val="00CF040F"/>
    <w:rsid w:val="00CF08CE"/>
    <w:rsid w:val="00CF151D"/>
    <w:rsid w:val="00CF1AF9"/>
    <w:rsid w:val="00CF2FCB"/>
    <w:rsid w:val="00CF3202"/>
    <w:rsid w:val="00CF33BA"/>
    <w:rsid w:val="00CF3A04"/>
    <w:rsid w:val="00CF3A93"/>
    <w:rsid w:val="00CF3C03"/>
    <w:rsid w:val="00CF3E4E"/>
    <w:rsid w:val="00CF4585"/>
    <w:rsid w:val="00CF4940"/>
    <w:rsid w:val="00CF4AD7"/>
    <w:rsid w:val="00CF6049"/>
    <w:rsid w:val="00CF61E3"/>
    <w:rsid w:val="00CF68BB"/>
    <w:rsid w:val="00CF762E"/>
    <w:rsid w:val="00CF7D12"/>
    <w:rsid w:val="00D0047F"/>
    <w:rsid w:val="00D01184"/>
    <w:rsid w:val="00D01382"/>
    <w:rsid w:val="00D0173C"/>
    <w:rsid w:val="00D0195A"/>
    <w:rsid w:val="00D01A52"/>
    <w:rsid w:val="00D01BB0"/>
    <w:rsid w:val="00D022D6"/>
    <w:rsid w:val="00D02418"/>
    <w:rsid w:val="00D02C9B"/>
    <w:rsid w:val="00D03535"/>
    <w:rsid w:val="00D047ED"/>
    <w:rsid w:val="00D05040"/>
    <w:rsid w:val="00D057B5"/>
    <w:rsid w:val="00D05AEA"/>
    <w:rsid w:val="00D0620C"/>
    <w:rsid w:val="00D06EA0"/>
    <w:rsid w:val="00D108CC"/>
    <w:rsid w:val="00D10C98"/>
    <w:rsid w:val="00D1171D"/>
    <w:rsid w:val="00D11D61"/>
    <w:rsid w:val="00D12336"/>
    <w:rsid w:val="00D12490"/>
    <w:rsid w:val="00D130DD"/>
    <w:rsid w:val="00D13170"/>
    <w:rsid w:val="00D13837"/>
    <w:rsid w:val="00D13EEF"/>
    <w:rsid w:val="00D140D6"/>
    <w:rsid w:val="00D1437C"/>
    <w:rsid w:val="00D146DA"/>
    <w:rsid w:val="00D147F3"/>
    <w:rsid w:val="00D14FDE"/>
    <w:rsid w:val="00D16648"/>
    <w:rsid w:val="00D1686D"/>
    <w:rsid w:val="00D16A61"/>
    <w:rsid w:val="00D16C2D"/>
    <w:rsid w:val="00D16C7E"/>
    <w:rsid w:val="00D16DE3"/>
    <w:rsid w:val="00D16FFE"/>
    <w:rsid w:val="00D170CD"/>
    <w:rsid w:val="00D2063E"/>
    <w:rsid w:val="00D20CC2"/>
    <w:rsid w:val="00D2227D"/>
    <w:rsid w:val="00D22C9B"/>
    <w:rsid w:val="00D23927"/>
    <w:rsid w:val="00D23D6A"/>
    <w:rsid w:val="00D243FA"/>
    <w:rsid w:val="00D258F7"/>
    <w:rsid w:val="00D26C79"/>
    <w:rsid w:val="00D3046B"/>
    <w:rsid w:val="00D30678"/>
    <w:rsid w:val="00D30859"/>
    <w:rsid w:val="00D312D4"/>
    <w:rsid w:val="00D313DB"/>
    <w:rsid w:val="00D31EDD"/>
    <w:rsid w:val="00D3247E"/>
    <w:rsid w:val="00D326E2"/>
    <w:rsid w:val="00D3275E"/>
    <w:rsid w:val="00D33519"/>
    <w:rsid w:val="00D3394F"/>
    <w:rsid w:val="00D33CB8"/>
    <w:rsid w:val="00D355A1"/>
    <w:rsid w:val="00D35602"/>
    <w:rsid w:val="00D35821"/>
    <w:rsid w:val="00D35B60"/>
    <w:rsid w:val="00D36AF3"/>
    <w:rsid w:val="00D37E47"/>
    <w:rsid w:val="00D40988"/>
    <w:rsid w:val="00D40A15"/>
    <w:rsid w:val="00D41B49"/>
    <w:rsid w:val="00D42A7E"/>
    <w:rsid w:val="00D42D8D"/>
    <w:rsid w:val="00D4363D"/>
    <w:rsid w:val="00D43B98"/>
    <w:rsid w:val="00D43CD5"/>
    <w:rsid w:val="00D440DA"/>
    <w:rsid w:val="00D441F4"/>
    <w:rsid w:val="00D450D2"/>
    <w:rsid w:val="00D450F4"/>
    <w:rsid w:val="00D46E21"/>
    <w:rsid w:val="00D470C6"/>
    <w:rsid w:val="00D47138"/>
    <w:rsid w:val="00D500FB"/>
    <w:rsid w:val="00D50EFD"/>
    <w:rsid w:val="00D52447"/>
    <w:rsid w:val="00D528D4"/>
    <w:rsid w:val="00D53223"/>
    <w:rsid w:val="00D534D9"/>
    <w:rsid w:val="00D539D2"/>
    <w:rsid w:val="00D54193"/>
    <w:rsid w:val="00D542D5"/>
    <w:rsid w:val="00D54D48"/>
    <w:rsid w:val="00D55606"/>
    <w:rsid w:val="00D5637B"/>
    <w:rsid w:val="00D56651"/>
    <w:rsid w:val="00D56ECC"/>
    <w:rsid w:val="00D57085"/>
    <w:rsid w:val="00D575AB"/>
    <w:rsid w:val="00D6010D"/>
    <w:rsid w:val="00D6053A"/>
    <w:rsid w:val="00D611D2"/>
    <w:rsid w:val="00D622CA"/>
    <w:rsid w:val="00D62402"/>
    <w:rsid w:val="00D629BC"/>
    <w:rsid w:val="00D62E51"/>
    <w:rsid w:val="00D631EA"/>
    <w:rsid w:val="00D63C44"/>
    <w:rsid w:val="00D6463D"/>
    <w:rsid w:val="00D64733"/>
    <w:rsid w:val="00D65402"/>
    <w:rsid w:val="00D654EF"/>
    <w:rsid w:val="00D66240"/>
    <w:rsid w:val="00D6640A"/>
    <w:rsid w:val="00D66459"/>
    <w:rsid w:val="00D66E94"/>
    <w:rsid w:val="00D6733A"/>
    <w:rsid w:val="00D70376"/>
    <w:rsid w:val="00D70526"/>
    <w:rsid w:val="00D707FD"/>
    <w:rsid w:val="00D70BFA"/>
    <w:rsid w:val="00D70F34"/>
    <w:rsid w:val="00D71F78"/>
    <w:rsid w:val="00D72964"/>
    <w:rsid w:val="00D72CF6"/>
    <w:rsid w:val="00D7302A"/>
    <w:rsid w:val="00D73170"/>
    <w:rsid w:val="00D73314"/>
    <w:rsid w:val="00D73EC5"/>
    <w:rsid w:val="00D73FEE"/>
    <w:rsid w:val="00D74E6E"/>
    <w:rsid w:val="00D756F9"/>
    <w:rsid w:val="00D75D9A"/>
    <w:rsid w:val="00D76729"/>
    <w:rsid w:val="00D77BD3"/>
    <w:rsid w:val="00D80150"/>
    <w:rsid w:val="00D80B1C"/>
    <w:rsid w:val="00D81306"/>
    <w:rsid w:val="00D81C6E"/>
    <w:rsid w:val="00D81C79"/>
    <w:rsid w:val="00D81FA7"/>
    <w:rsid w:val="00D82072"/>
    <w:rsid w:val="00D821AB"/>
    <w:rsid w:val="00D823AA"/>
    <w:rsid w:val="00D8267A"/>
    <w:rsid w:val="00D826E4"/>
    <w:rsid w:val="00D82A04"/>
    <w:rsid w:val="00D83045"/>
    <w:rsid w:val="00D8348D"/>
    <w:rsid w:val="00D83B00"/>
    <w:rsid w:val="00D843B8"/>
    <w:rsid w:val="00D84DFB"/>
    <w:rsid w:val="00D851E3"/>
    <w:rsid w:val="00D858BB"/>
    <w:rsid w:val="00D87706"/>
    <w:rsid w:val="00D87D77"/>
    <w:rsid w:val="00D90062"/>
    <w:rsid w:val="00D902B6"/>
    <w:rsid w:val="00D905EB"/>
    <w:rsid w:val="00D905F5"/>
    <w:rsid w:val="00D906CD"/>
    <w:rsid w:val="00D919B6"/>
    <w:rsid w:val="00D9200C"/>
    <w:rsid w:val="00D9309B"/>
    <w:rsid w:val="00D93587"/>
    <w:rsid w:val="00D94198"/>
    <w:rsid w:val="00D94387"/>
    <w:rsid w:val="00D94C3C"/>
    <w:rsid w:val="00D950F0"/>
    <w:rsid w:val="00D95221"/>
    <w:rsid w:val="00D95672"/>
    <w:rsid w:val="00D977C9"/>
    <w:rsid w:val="00D97B7F"/>
    <w:rsid w:val="00D97C19"/>
    <w:rsid w:val="00D97C5B"/>
    <w:rsid w:val="00DA0020"/>
    <w:rsid w:val="00DA05B4"/>
    <w:rsid w:val="00DA0BDC"/>
    <w:rsid w:val="00DA106E"/>
    <w:rsid w:val="00DA109C"/>
    <w:rsid w:val="00DA182C"/>
    <w:rsid w:val="00DA187E"/>
    <w:rsid w:val="00DA19E6"/>
    <w:rsid w:val="00DA2214"/>
    <w:rsid w:val="00DA2572"/>
    <w:rsid w:val="00DA459C"/>
    <w:rsid w:val="00DA4953"/>
    <w:rsid w:val="00DA4B7B"/>
    <w:rsid w:val="00DA4CC5"/>
    <w:rsid w:val="00DA5141"/>
    <w:rsid w:val="00DA526B"/>
    <w:rsid w:val="00DA539B"/>
    <w:rsid w:val="00DA5969"/>
    <w:rsid w:val="00DA5A5C"/>
    <w:rsid w:val="00DA5B1F"/>
    <w:rsid w:val="00DA5DC2"/>
    <w:rsid w:val="00DA5E19"/>
    <w:rsid w:val="00DA6A02"/>
    <w:rsid w:val="00DA773A"/>
    <w:rsid w:val="00DA792E"/>
    <w:rsid w:val="00DB06A2"/>
    <w:rsid w:val="00DB08B7"/>
    <w:rsid w:val="00DB08E3"/>
    <w:rsid w:val="00DB09AE"/>
    <w:rsid w:val="00DB322F"/>
    <w:rsid w:val="00DB3533"/>
    <w:rsid w:val="00DB375E"/>
    <w:rsid w:val="00DB39C4"/>
    <w:rsid w:val="00DB3DEF"/>
    <w:rsid w:val="00DB4204"/>
    <w:rsid w:val="00DB470A"/>
    <w:rsid w:val="00DB4954"/>
    <w:rsid w:val="00DB4C6E"/>
    <w:rsid w:val="00DB4CD6"/>
    <w:rsid w:val="00DB5134"/>
    <w:rsid w:val="00DB5BD3"/>
    <w:rsid w:val="00DB5DB6"/>
    <w:rsid w:val="00DB69AD"/>
    <w:rsid w:val="00DB7495"/>
    <w:rsid w:val="00DB781B"/>
    <w:rsid w:val="00DB7D35"/>
    <w:rsid w:val="00DC0157"/>
    <w:rsid w:val="00DC02F9"/>
    <w:rsid w:val="00DC0A0A"/>
    <w:rsid w:val="00DC211C"/>
    <w:rsid w:val="00DC21DE"/>
    <w:rsid w:val="00DC2731"/>
    <w:rsid w:val="00DC2C5B"/>
    <w:rsid w:val="00DC2D7A"/>
    <w:rsid w:val="00DC3A5D"/>
    <w:rsid w:val="00DC4206"/>
    <w:rsid w:val="00DC4F55"/>
    <w:rsid w:val="00DC5015"/>
    <w:rsid w:val="00DC55EA"/>
    <w:rsid w:val="00DC568C"/>
    <w:rsid w:val="00DC690B"/>
    <w:rsid w:val="00DC699A"/>
    <w:rsid w:val="00DC6D2D"/>
    <w:rsid w:val="00DC6DEA"/>
    <w:rsid w:val="00DC7470"/>
    <w:rsid w:val="00DD07C8"/>
    <w:rsid w:val="00DD0A1A"/>
    <w:rsid w:val="00DD11F6"/>
    <w:rsid w:val="00DD1D3B"/>
    <w:rsid w:val="00DD1E58"/>
    <w:rsid w:val="00DD2202"/>
    <w:rsid w:val="00DD2753"/>
    <w:rsid w:val="00DD315A"/>
    <w:rsid w:val="00DD31A8"/>
    <w:rsid w:val="00DD3318"/>
    <w:rsid w:val="00DD359D"/>
    <w:rsid w:val="00DD3A07"/>
    <w:rsid w:val="00DD4130"/>
    <w:rsid w:val="00DD4CA3"/>
    <w:rsid w:val="00DD4E07"/>
    <w:rsid w:val="00DD5C36"/>
    <w:rsid w:val="00DD5CB7"/>
    <w:rsid w:val="00DD6DC9"/>
    <w:rsid w:val="00DD6FFB"/>
    <w:rsid w:val="00DD7010"/>
    <w:rsid w:val="00DD7CBF"/>
    <w:rsid w:val="00DD7DC6"/>
    <w:rsid w:val="00DE0889"/>
    <w:rsid w:val="00DE08A1"/>
    <w:rsid w:val="00DE0D99"/>
    <w:rsid w:val="00DE1170"/>
    <w:rsid w:val="00DE19E3"/>
    <w:rsid w:val="00DE1AFB"/>
    <w:rsid w:val="00DE1F29"/>
    <w:rsid w:val="00DE1F44"/>
    <w:rsid w:val="00DE201C"/>
    <w:rsid w:val="00DE20E0"/>
    <w:rsid w:val="00DE46FF"/>
    <w:rsid w:val="00DE47FD"/>
    <w:rsid w:val="00DE4DE5"/>
    <w:rsid w:val="00DE4F2B"/>
    <w:rsid w:val="00DE54DE"/>
    <w:rsid w:val="00DE5EE5"/>
    <w:rsid w:val="00DE5F54"/>
    <w:rsid w:val="00DE663E"/>
    <w:rsid w:val="00DE68CD"/>
    <w:rsid w:val="00DE6C86"/>
    <w:rsid w:val="00DE6CDB"/>
    <w:rsid w:val="00DF05FE"/>
    <w:rsid w:val="00DF0848"/>
    <w:rsid w:val="00DF0905"/>
    <w:rsid w:val="00DF0DC7"/>
    <w:rsid w:val="00DF2C8C"/>
    <w:rsid w:val="00DF3AF4"/>
    <w:rsid w:val="00DF4701"/>
    <w:rsid w:val="00DF4C5A"/>
    <w:rsid w:val="00DF5FED"/>
    <w:rsid w:val="00DF652C"/>
    <w:rsid w:val="00DF66EF"/>
    <w:rsid w:val="00DF6DF3"/>
    <w:rsid w:val="00DF713B"/>
    <w:rsid w:val="00DF75F1"/>
    <w:rsid w:val="00E00F65"/>
    <w:rsid w:val="00E02133"/>
    <w:rsid w:val="00E0241C"/>
    <w:rsid w:val="00E0244E"/>
    <w:rsid w:val="00E02520"/>
    <w:rsid w:val="00E02DA1"/>
    <w:rsid w:val="00E02E02"/>
    <w:rsid w:val="00E031C0"/>
    <w:rsid w:val="00E04348"/>
    <w:rsid w:val="00E04EEA"/>
    <w:rsid w:val="00E05244"/>
    <w:rsid w:val="00E07515"/>
    <w:rsid w:val="00E10031"/>
    <w:rsid w:val="00E10BAC"/>
    <w:rsid w:val="00E11204"/>
    <w:rsid w:val="00E11753"/>
    <w:rsid w:val="00E11AD6"/>
    <w:rsid w:val="00E12339"/>
    <w:rsid w:val="00E12602"/>
    <w:rsid w:val="00E12E84"/>
    <w:rsid w:val="00E13C60"/>
    <w:rsid w:val="00E14821"/>
    <w:rsid w:val="00E14C27"/>
    <w:rsid w:val="00E15771"/>
    <w:rsid w:val="00E15D4C"/>
    <w:rsid w:val="00E167EE"/>
    <w:rsid w:val="00E1728D"/>
    <w:rsid w:val="00E17946"/>
    <w:rsid w:val="00E17AB4"/>
    <w:rsid w:val="00E20137"/>
    <w:rsid w:val="00E215B1"/>
    <w:rsid w:val="00E22366"/>
    <w:rsid w:val="00E23AC5"/>
    <w:rsid w:val="00E2437E"/>
    <w:rsid w:val="00E24A21"/>
    <w:rsid w:val="00E24D5B"/>
    <w:rsid w:val="00E250CC"/>
    <w:rsid w:val="00E25A08"/>
    <w:rsid w:val="00E25A42"/>
    <w:rsid w:val="00E25DED"/>
    <w:rsid w:val="00E264FE"/>
    <w:rsid w:val="00E26C94"/>
    <w:rsid w:val="00E26FB2"/>
    <w:rsid w:val="00E2715E"/>
    <w:rsid w:val="00E31F7B"/>
    <w:rsid w:val="00E3228E"/>
    <w:rsid w:val="00E32360"/>
    <w:rsid w:val="00E3283F"/>
    <w:rsid w:val="00E36192"/>
    <w:rsid w:val="00E3692C"/>
    <w:rsid w:val="00E36E95"/>
    <w:rsid w:val="00E370F3"/>
    <w:rsid w:val="00E37860"/>
    <w:rsid w:val="00E37883"/>
    <w:rsid w:val="00E402F0"/>
    <w:rsid w:val="00E4057B"/>
    <w:rsid w:val="00E4098E"/>
    <w:rsid w:val="00E40E9C"/>
    <w:rsid w:val="00E41674"/>
    <w:rsid w:val="00E42FA0"/>
    <w:rsid w:val="00E43CFA"/>
    <w:rsid w:val="00E445CF"/>
    <w:rsid w:val="00E450F0"/>
    <w:rsid w:val="00E45246"/>
    <w:rsid w:val="00E45563"/>
    <w:rsid w:val="00E45BBD"/>
    <w:rsid w:val="00E466C9"/>
    <w:rsid w:val="00E46B96"/>
    <w:rsid w:val="00E46D0E"/>
    <w:rsid w:val="00E47799"/>
    <w:rsid w:val="00E47AEA"/>
    <w:rsid w:val="00E47CAB"/>
    <w:rsid w:val="00E47CB7"/>
    <w:rsid w:val="00E47E00"/>
    <w:rsid w:val="00E50162"/>
    <w:rsid w:val="00E50590"/>
    <w:rsid w:val="00E50663"/>
    <w:rsid w:val="00E507B1"/>
    <w:rsid w:val="00E50847"/>
    <w:rsid w:val="00E50E89"/>
    <w:rsid w:val="00E510E6"/>
    <w:rsid w:val="00E5155B"/>
    <w:rsid w:val="00E5163B"/>
    <w:rsid w:val="00E52A62"/>
    <w:rsid w:val="00E52C50"/>
    <w:rsid w:val="00E536F3"/>
    <w:rsid w:val="00E539C0"/>
    <w:rsid w:val="00E54261"/>
    <w:rsid w:val="00E54408"/>
    <w:rsid w:val="00E54CC7"/>
    <w:rsid w:val="00E54FAC"/>
    <w:rsid w:val="00E54FFE"/>
    <w:rsid w:val="00E55451"/>
    <w:rsid w:val="00E56E49"/>
    <w:rsid w:val="00E60991"/>
    <w:rsid w:val="00E609FC"/>
    <w:rsid w:val="00E611C3"/>
    <w:rsid w:val="00E61264"/>
    <w:rsid w:val="00E61558"/>
    <w:rsid w:val="00E624EC"/>
    <w:rsid w:val="00E6255F"/>
    <w:rsid w:val="00E6321A"/>
    <w:rsid w:val="00E63262"/>
    <w:rsid w:val="00E63869"/>
    <w:rsid w:val="00E63DE8"/>
    <w:rsid w:val="00E64733"/>
    <w:rsid w:val="00E65A2B"/>
    <w:rsid w:val="00E65B78"/>
    <w:rsid w:val="00E65F6B"/>
    <w:rsid w:val="00E66147"/>
    <w:rsid w:val="00E6672F"/>
    <w:rsid w:val="00E66BA3"/>
    <w:rsid w:val="00E66BD0"/>
    <w:rsid w:val="00E67781"/>
    <w:rsid w:val="00E70CA1"/>
    <w:rsid w:val="00E71BE7"/>
    <w:rsid w:val="00E723B1"/>
    <w:rsid w:val="00E7264B"/>
    <w:rsid w:val="00E727E9"/>
    <w:rsid w:val="00E72C32"/>
    <w:rsid w:val="00E72D76"/>
    <w:rsid w:val="00E72F2A"/>
    <w:rsid w:val="00E7304E"/>
    <w:rsid w:val="00E733D1"/>
    <w:rsid w:val="00E73C4A"/>
    <w:rsid w:val="00E73E3C"/>
    <w:rsid w:val="00E7472A"/>
    <w:rsid w:val="00E75A4A"/>
    <w:rsid w:val="00E7641E"/>
    <w:rsid w:val="00E7652C"/>
    <w:rsid w:val="00E76DDC"/>
    <w:rsid w:val="00E77717"/>
    <w:rsid w:val="00E77AE2"/>
    <w:rsid w:val="00E77D1F"/>
    <w:rsid w:val="00E80AAC"/>
    <w:rsid w:val="00E80FF1"/>
    <w:rsid w:val="00E8202C"/>
    <w:rsid w:val="00E8228F"/>
    <w:rsid w:val="00E83324"/>
    <w:rsid w:val="00E83712"/>
    <w:rsid w:val="00E839F0"/>
    <w:rsid w:val="00E83D7A"/>
    <w:rsid w:val="00E843D1"/>
    <w:rsid w:val="00E84C28"/>
    <w:rsid w:val="00E850F7"/>
    <w:rsid w:val="00E852AE"/>
    <w:rsid w:val="00E853FF"/>
    <w:rsid w:val="00E85DB8"/>
    <w:rsid w:val="00E86309"/>
    <w:rsid w:val="00E8662B"/>
    <w:rsid w:val="00E86AAF"/>
    <w:rsid w:val="00E86F5E"/>
    <w:rsid w:val="00E8723A"/>
    <w:rsid w:val="00E87EED"/>
    <w:rsid w:val="00E87FAE"/>
    <w:rsid w:val="00E91655"/>
    <w:rsid w:val="00E91695"/>
    <w:rsid w:val="00E928DC"/>
    <w:rsid w:val="00E92F9A"/>
    <w:rsid w:val="00E9393A"/>
    <w:rsid w:val="00E93AE9"/>
    <w:rsid w:val="00E93E78"/>
    <w:rsid w:val="00E93F55"/>
    <w:rsid w:val="00E93FC3"/>
    <w:rsid w:val="00E943E0"/>
    <w:rsid w:val="00E94423"/>
    <w:rsid w:val="00E950DE"/>
    <w:rsid w:val="00E95251"/>
    <w:rsid w:val="00E95581"/>
    <w:rsid w:val="00E95C90"/>
    <w:rsid w:val="00E95EC4"/>
    <w:rsid w:val="00EA11A2"/>
    <w:rsid w:val="00EA14CE"/>
    <w:rsid w:val="00EA164A"/>
    <w:rsid w:val="00EA1C7A"/>
    <w:rsid w:val="00EA20CD"/>
    <w:rsid w:val="00EA286C"/>
    <w:rsid w:val="00EA2C1F"/>
    <w:rsid w:val="00EA386A"/>
    <w:rsid w:val="00EA3B2A"/>
    <w:rsid w:val="00EA3C2C"/>
    <w:rsid w:val="00EA3C40"/>
    <w:rsid w:val="00EA428A"/>
    <w:rsid w:val="00EA4613"/>
    <w:rsid w:val="00EA52EC"/>
    <w:rsid w:val="00EA5666"/>
    <w:rsid w:val="00EA63A7"/>
    <w:rsid w:val="00EA705A"/>
    <w:rsid w:val="00EA7441"/>
    <w:rsid w:val="00EA78CB"/>
    <w:rsid w:val="00EA7E18"/>
    <w:rsid w:val="00EA7FC4"/>
    <w:rsid w:val="00EB0117"/>
    <w:rsid w:val="00EB0530"/>
    <w:rsid w:val="00EB055B"/>
    <w:rsid w:val="00EB0614"/>
    <w:rsid w:val="00EB07BB"/>
    <w:rsid w:val="00EB11FE"/>
    <w:rsid w:val="00EB1CDE"/>
    <w:rsid w:val="00EB1F6F"/>
    <w:rsid w:val="00EB21DE"/>
    <w:rsid w:val="00EB2778"/>
    <w:rsid w:val="00EB3A07"/>
    <w:rsid w:val="00EB3AF9"/>
    <w:rsid w:val="00EB5295"/>
    <w:rsid w:val="00EB5580"/>
    <w:rsid w:val="00EB5626"/>
    <w:rsid w:val="00EB6118"/>
    <w:rsid w:val="00EB698B"/>
    <w:rsid w:val="00EB7843"/>
    <w:rsid w:val="00EB7976"/>
    <w:rsid w:val="00EC0174"/>
    <w:rsid w:val="00EC0241"/>
    <w:rsid w:val="00EC0486"/>
    <w:rsid w:val="00EC0AA4"/>
    <w:rsid w:val="00EC0B85"/>
    <w:rsid w:val="00EC1711"/>
    <w:rsid w:val="00EC1E9C"/>
    <w:rsid w:val="00EC29F9"/>
    <w:rsid w:val="00EC2F91"/>
    <w:rsid w:val="00EC319D"/>
    <w:rsid w:val="00EC3375"/>
    <w:rsid w:val="00EC549E"/>
    <w:rsid w:val="00EC563A"/>
    <w:rsid w:val="00EC5657"/>
    <w:rsid w:val="00EC575F"/>
    <w:rsid w:val="00EC58EF"/>
    <w:rsid w:val="00EC5A7F"/>
    <w:rsid w:val="00EC732D"/>
    <w:rsid w:val="00EC7486"/>
    <w:rsid w:val="00EC75C5"/>
    <w:rsid w:val="00ED000B"/>
    <w:rsid w:val="00ED0212"/>
    <w:rsid w:val="00ED1ABE"/>
    <w:rsid w:val="00ED2037"/>
    <w:rsid w:val="00ED269D"/>
    <w:rsid w:val="00ED2AB2"/>
    <w:rsid w:val="00ED2B6B"/>
    <w:rsid w:val="00ED310D"/>
    <w:rsid w:val="00ED343F"/>
    <w:rsid w:val="00ED34C5"/>
    <w:rsid w:val="00ED359E"/>
    <w:rsid w:val="00ED36F8"/>
    <w:rsid w:val="00ED3843"/>
    <w:rsid w:val="00ED3F6C"/>
    <w:rsid w:val="00ED47D8"/>
    <w:rsid w:val="00ED4B26"/>
    <w:rsid w:val="00ED4DDB"/>
    <w:rsid w:val="00ED4F19"/>
    <w:rsid w:val="00ED54FF"/>
    <w:rsid w:val="00ED5559"/>
    <w:rsid w:val="00ED5DFC"/>
    <w:rsid w:val="00ED620F"/>
    <w:rsid w:val="00ED69B8"/>
    <w:rsid w:val="00ED7565"/>
    <w:rsid w:val="00ED77FB"/>
    <w:rsid w:val="00ED7876"/>
    <w:rsid w:val="00EE013B"/>
    <w:rsid w:val="00EE02F9"/>
    <w:rsid w:val="00EE03F7"/>
    <w:rsid w:val="00EE052C"/>
    <w:rsid w:val="00EE075B"/>
    <w:rsid w:val="00EE0DF9"/>
    <w:rsid w:val="00EE1434"/>
    <w:rsid w:val="00EE1EEF"/>
    <w:rsid w:val="00EE2775"/>
    <w:rsid w:val="00EE2AD1"/>
    <w:rsid w:val="00EE3CCF"/>
    <w:rsid w:val="00EE5699"/>
    <w:rsid w:val="00EE5937"/>
    <w:rsid w:val="00EE622E"/>
    <w:rsid w:val="00EE65BF"/>
    <w:rsid w:val="00EE78F7"/>
    <w:rsid w:val="00EF0313"/>
    <w:rsid w:val="00EF0E05"/>
    <w:rsid w:val="00EF1105"/>
    <w:rsid w:val="00EF16C0"/>
    <w:rsid w:val="00EF1791"/>
    <w:rsid w:val="00EF1B2F"/>
    <w:rsid w:val="00EF44E7"/>
    <w:rsid w:val="00EF4C8A"/>
    <w:rsid w:val="00EF590B"/>
    <w:rsid w:val="00EF6E63"/>
    <w:rsid w:val="00EF709E"/>
    <w:rsid w:val="00EF7480"/>
    <w:rsid w:val="00EF77F5"/>
    <w:rsid w:val="00EF786F"/>
    <w:rsid w:val="00EF7E7C"/>
    <w:rsid w:val="00F005B4"/>
    <w:rsid w:val="00F00A66"/>
    <w:rsid w:val="00F01AFD"/>
    <w:rsid w:val="00F01F3E"/>
    <w:rsid w:val="00F0257B"/>
    <w:rsid w:val="00F025AF"/>
    <w:rsid w:val="00F0375E"/>
    <w:rsid w:val="00F03E90"/>
    <w:rsid w:val="00F04B6E"/>
    <w:rsid w:val="00F05ED3"/>
    <w:rsid w:val="00F06541"/>
    <w:rsid w:val="00F0663F"/>
    <w:rsid w:val="00F06C41"/>
    <w:rsid w:val="00F06D40"/>
    <w:rsid w:val="00F07610"/>
    <w:rsid w:val="00F07B33"/>
    <w:rsid w:val="00F07B45"/>
    <w:rsid w:val="00F1080E"/>
    <w:rsid w:val="00F109B9"/>
    <w:rsid w:val="00F10BD0"/>
    <w:rsid w:val="00F10C7B"/>
    <w:rsid w:val="00F10EAC"/>
    <w:rsid w:val="00F10F32"/>
    <w:rsid w:val="00F111BB"/>
    <w:rsid w:val="00F11B6E"/>
    <w:rsid w:val="00F12340"/>
    <w:rsid w:val="00F125D2"/>
    <w:rsid w:val="00F126F1"/>
    <w:rsid w:val="00F1292B"/>
    <w:rsid w:val="00F12B92"/>
    <w:rsid w:val="00F13926"/>
    <w:rsid w:val="00F13D47"/>
    <w:rsid w:val="00F13FE4"/>
    <w:rsid w:val="00F142B4"/>
    <w:rsid w:val="00F1493A"/>
    <w:rsid w:val="00F154C1"/>
    <w:rsid w:val="00F15E74"/>
    <w:rsid w:val="00F172C7"/>
    <w:rsid w:val="00F20249"/>
    <w:rsid w:val="00F204D9"/>
    <w:rsid w:val="00F2091C"/>
    <w:rsid w:val="00F209B9"/>
    <w:rsid w:val="00F20D42"/>
    <w:rsid w:val="00F20F19"/>
    <w:rsid w:val="00F211D2"/>
    <w:rsid w:val="00F213C6"/>
    <w:rsid w:val="00F21BB7"/>
    <w:rsid w:val="00F2240E"/>
    <w:rsid w:val="00F2280A"/>
    <w:rsid w:val="00F22BC7"/>
    <w:rsid w:val="00F22D65"/>
    <w:rsid w:val="00F2316A"/>
    <w:rsid w:val="00F238AB"/>
    <w:rsid w:val="00F23EA5"/>
    <w:rsid w:val="00F25B6F"/>
    <w:rsid w:val="00F26427"/>
    <w:rsid w:val="00F26EA9"/>
    <w:rsid w:val="00F30553"/>
    <w:rsid w:val="00F307A7"/>
    <w:rsid w:val="00F30866"/>
    <w:rsid w:val="00F30BC6"/>
    <w:rsid w:val="00F30F76"/>
    <w:rsid w:val="00F31132"/>
    <w:rsid w:val="00F312A0"/>
    <w:rsid w:val="00F315A1"/>
    <w:rsid w:val="00F31DC2"/>
    <w:rsid w:val="00F31DC3"/>
    <w:rsid w:val="00F31E4E"/>
    <w:rsid w:val="00F3296F"/>
    <w:rsid w:val="00F32A39"/>
    <w:rsid w:val="00F32F8F"/>
    <w:rsid w:val="00F330C6"/>
    <w:rsid w:val="00F331E4"/>
    <w:rsid w:val="00F332A9"/>
    <w:rsid w:val="00F333A1"/>
    <w:rsid w:val="00F337D4"/>
    <w:rsid w:val="00F338D6"/>
    <w:rsid w:val="00F3428A"/>
    <w:rsid w:val="00F3473B"/>
    <w:rsid w:val="00F34BDB"/>
    <w:rsid w:val="00F35962"/>
    <w:rsid w:val="00F35A2A"/>
    <w:rsid w:val="00F36A1A"/>
    <w:rsid w:val="00F36A9F"/>
    <w:rsid w:val="00F36E67"/>
    <w:rsid w:val="00F40F76"/>
    <w:rsid w:val="00F42C95"/>
    <w:rsid w:val="00F43168"/>
    <w:rsid w:val="00F43708"/>
    <w:rsid w:val="00F43DD8"/>
    <w:rsid w:val="00F4415F"/>
    <w:rsid w:val="00F445EF"/>
    <w:rsid w:val="00F44BD6"/>
    <w:rsid w:val="00F44C5B"/>
    <w:rsid w:val="00F454AA"/>
    <w:rsid w:val="00F462EF"/>
    <w:rsid w:val="00F463DC"/>
    <w:rsid w:val="00F478FD"/>
    <w:rsid w:val="00F5011E"/>
    <w:rsid w:val="00F51A9F"/>
    <w:rsid w:val="00F51CAD"/>
    <w:rsid w:val="00F520DC"/>
    <w:rsid w:val="00F52607"/>
    <w:rsid w:val="00F5340E"/>
    <w:rsid w:val="00F54C06"/>
    <w:rsid w:val="00F55542"/>
    <w:rsid w:val="00F557AC"/>
    <w:rsid w:val="00F55ADB"/>
    <w:rsid w:val="00F560D6"/>
    <w:rsid w:val="00F5647D"/>
    <w:rsid w:val="00F56BFA"/>
    <w:rsid w:val="00F5783C"/>
    <w:rsid w:val="00F579B1"/>
    <w:rsid w:val="00F57A55"/>
    <w:rsid w:val="00F57CCA"/>
    <w:rsid w:val="00F60293"/>
    <w:rsid w:val="00F602FF"/>
    <w:rsid w:val="00F607A9"/>
    <w:rsid w:val="00F609DD"/>
    <w:rsid w:val="00F613C3"/>
    <w:rsid w:val="00F61898"/>
    <w:rsid w:val="00F61899"/>
    <w:rsid w:val="00F62949"/>
    <w:rsid w:val="00F6296F"/>
    <w:rsid w:val="00F62EA8"/>
    <w:rsid w:val="00F63157"/>
    <w:rsid w:val="00F64821"/>
    <w:rsid w:val="00F6566D"/>
    <w:rsid w:val="00F65935"/>
    <w:rsid w:val="00F65B1C"/>
    <w:rsid w:val="00F662FA"/>
    <w:rsid w:val="00F666AA"/>
    <w:rsid w:val="00F669DF"/>
    <w:rsid w:val="00F66A67"/>
    <w:rsid w:val="00F6756F"/>
    <w:rsid w:val="00F7005A"/>
    <w:rsid w:val="00F70140"/>
    <w:rsid w:val="00F71036"/>
    <w:rsid w:val="00F711AB"/>
    <w:rsid w:val="00F713B0"/>
    <w:rsid w:val="00F7161D"/>
    <w:rsid w:val="00F720D6"/>
    <w:rsid w:val="00F72242"/>
    <w:rsid w:val="00F7269B"/>
    <w:rsid w:val="00F72A1C"/>
    <w:rsid w:val="00F73366"/>
    <w:rsid w:val="00F7449E"/>
    <w:rsid w:val="00F7458D"/>
    <w:rsid w:val="00F748E5"/>
    <w:rsid w:val="00F75319"/>
    <w:rsid w:val="00F753BC"/>
    <w:rsid w:val="00F7542B"/>
    <w:rsid w:val="00F759E2"/>
    <w:rsid w:val="00F76077"/>
    <w:rsid w:val="00F77A4B"/>
    <w:rsid w:val="00F8006A"/>
    <w:rsid w:val="00F803C8"/>
    <w:rsid w:val="00F80CC2"/>
    <w:rsid w:val="00F80F45"/>
    <w:rsid w:val="00F81D27"/>
    <w:rsid w:val="00F81D8E"/>
    <w:rsid w:val="00F81ECE"/>
    <w:rsid w:val="00F81F43"/>
    <w:rsid w:val="00F820AD"/>
    <w:rsid w:val="00F82336"/>
    <w:rsid w:val="00F82489"/>
    <w:rsid w:val="00F82760"/>
    <w:rsid w:val="00F82907"/>
    <w:rsid w:val="00F83B31"/>
    <w:rsid w:val="00F84E20"/>
    <w:rsid w:val="00F85537"/>
    <w:rsid w:val="00F857DF"/>
    <w:rsid w:val="00F865F0"/>
    <w:rsid w:val="00F867DE"/>
    <w:rsid w:val="00F86903"/>
    <w:rsid w:val="00F86CEA"/>
    <w:rsid w:val="00F87409"/>
    <w:rsid w:val="00F87940"/>
    <w:rsid w:val="00F9051C"/>
    <w:rsid w:val="00F919AC"/>
    <w:rsid w:val="00F91D06"/>
    <w:rsid w:val="00F92C0A"/>
    <w:rsid w:val="00F92EDC"/>
    <w:rsid w:val="00F932F4"/>
    <w:rsid w:val="00F93F0B"/>
    <w:rsid w:val="00F94268"/>
    <w:rsid w:val="00F942FA"/>
    <w:rsid w:val="00F9484A"/>
    <w:rsid w:val="00F94968"/>
    <w:rsid w:val="00F95A0E"/>
    <w:rsid w:val="00F97348"/>
    <w:rsid w:val="00F9759C"/>
    <w:rsid w:val="00F97941"/>
    <w:rsid w:val="00F97B5F"/>
    <w:rsid w:val="00FA0180"/>
    <w:rsid w:val="00FA03D5"/>
    <w:rsid w:val="00FA0715"/>
    <w:rsid w:val="00FA0928"/>
    <w:rsid w:val="00FA13FC"/>
    <w:rsid w:val="00FA221A"/>
    <w:rsid w:val="00FA2784"/>
    <w:rsid w:val="00FA2D57"/>
    <w:rsid w:val="00FA2DBA"/>
    <w:rsid w:val="00FA3090"/>
    <w:rsid w:val="00FA38E7"/>
    <w:rsid w:val="00FA3DF2"/>
    <w:rsid w:val="00FA5330"/>
    <w:rsid w:val="00FA644B"/>
    <w:rsid w:val="00FA64A4"/>
    <w:rsid w:val="00FA6652"/>
    <w:rsid w:val="00FA71F2"/>
    <w:rsid w:val="00FA75EA"/>
    <w:rsid w:val="00FA7ACE"/>
    <w:rsid w:val="00FB0162"/>
    <w:rsid w:val="00FB023F"/>
    <w:rsid w:val="00FB0522"/>
    <w:rsid w:val="00FB071F"/>
    <w:rsid w:val="00FB0BC6"/>
    <w:rsid w:val="00FB23DE"/>
    <w:rsid w:val="00FB27F1"/>
    <w:rsid w:val="00FB280B"/>
    <w:rsid w:val="00FB2DFE"/>
    <w:rsid w:val="00FB3339"/>
    <w:rsid w:val="00FB34E5"/>
    <w:rsid w:val="00FB39A7"/>
    <w:rsid w:val="00FB3C39"/>
    <w:rsid w:val="00FB4249"/>
    <w:rsid w:val="00FB429C"/>
    <w:rsid w:val="00FB44E4"/>
    <w:rsid w:val="00FB45CB"/>
    <w:rsid w:val="00FB46FB"/>
    <w:rsid w:val="00FB631D"/>
    <w:rsid w:val="00FB6E6E"/>
    <w:rsid w:val="00FB6FA7"/>
    <w:rsid w:val="00FB7031"/>
    <w:rsid w:val="00FB769B"/>
    <w:rsid w:val="00FB76F6"/>
    <w:rsid w:val="00FB7988"/>
    <w:rsid w:val="00FB7E66"/>
    <w:rsid w:val="00FC000A"/>
    <w:rsid w:val="00FC0B1C"/>
    <w:rsid w:val="00FC1230"/>
    <w:rsid w:val="00FC19E2"/>
    <w:rsid w:val="00FC1BAE"/>
    <w:rsid w:val="00FC21CA"/>
    <w:rsid w:val="00FC2362"/>
    <w:rsid w:val="00FC2EE4"/>
    <w:rsid w:val="00FC2F4C"/>
    <w:rsid w:val="00FC319F"/>
    <w:rsid w:val="00FC403E"/>
    <w:rsid w:val="00FC444B"/>
    <w:rsid w:val="00FC4538"/>
    <w:rsid w:val="00FC4ADB"/>
    <w:rsid w:val="00FC5F5A"/>
    <w:rsid w:val="00FC646C"/>
    <w:rsid w:val="00FC6BB2"/>
    <w:rsid w:val="00FC6CB6"/>
    <w:rsid w:val="00FC6CC9"/>
    <w:rsid w:val="00FC6E71"/>
    <w:rsid w:val="00FC6F07"/>
    <w:rsid w:val="00FC7281"/>
    <w:rsid w:val="00FC74EC"/>
    <w:rsid w:val="00FC7CC3"/>
    <w:rsid w:val="00FC7F2B"/>
    <w:rsid w:val="00FD0884"/>
    <w:rsid w:val="00FD0B3E"/>
    <w:rsid w:val="00FD1184"/>
    <w:rsid w:val="00FD1963"/>
    <w:rsid w:val="00FD22A7"/>
    <w:rsid w:val="00FD288C"/>
    <w:rsid w:val="00FD48E1"/>
    <w:rsid w:val="00FD5044"/>
    <w:rsid w:val="00FD5261"/>
    <w:rsid w:val="00FD52E0"/>
    <w:rsid w:val="00FD561E"/>
    <w:rsid w:val="00FD6B2B"/>
    <w:rsid w:val="00FE117B"/>
    <w:rsid w:val="00FE192B"/>
    <w:rsid w:val="00FE30A6"/>
    <w:rsid w:val="00FE387E"/>
    <w:rsid w:val="00FE4800"/>
    <w:rsid w:val="00FE4A15"/>
    <w:rsid w:val="00FE57A8"/>
    <w:rsid w:val="00FE5A89"/>
    <w:rsid w:val="00FE5AA0"/>
    <w:rsid w:val="00FE5E8F"/>
    <w:rsid w:val="00FE60CC"/>
    <w:rsid w:val="00FE7A1D"/>
    <w:rsid w:val="00FE7ED1"/>
    <w:rsid w:val="00FF04BE"/>
    <w:rsid w:val="00FF0914"/>
    <w:rsid w:val="00FF0EE1"/>
    <w:rsid w:val="00FF126D"/>
    <w:rsid w:val="00FF1D56"/>
    <w:rsid w:val="00FF2780"/>
    <w:rsid w:val="00FF30DC"/>
    <w:rsid w:val="00FF39BB"/>
    <w:rsid w:val="00FF4029"/>
    <w:rsid w:val="00FF414D"/>
    <w:rsid w:val="00FF44B9"/>
    <w:rsid w:val="00FF479B"/>
    <w:rsid w:val="00FF488A"/>
    <w:rsid w:val="00FF5BA4"/>
    <w:rsid w:val="00FF5F50"/>
    <w:rsid w:val="00FF62E1"/>
    <w:rsid w:val="00FF6B4E"/>
    <w:rsid w:val="00FF7F2D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A15E51"/>
  <w15:chartTrackingRefBased/>
  <w15:docId w15:val="{AE249977-25C4-4BF2-887C-815CDC79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1A3D"/>
  </w:style>
  <w:style w:type="paragraph" w:styleId="Nadpis1">
    <w:name w:val="heading 1"/>
    <w:basedOn w:val="Normln"/>
    <w:next w:val="Normln"/>
    <w:link w:val="Nadpis1Char"/>
    <w:uiPriority w:val="9"/>
    <w:qFormat/>
    <w:rsid w:val="004700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20D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8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5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7159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7159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7159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71597"/>
    <w:rPr>
      <w:vertAlign w:val="superscript"/>
    </w:rPr>
  </w:style>
  <w:style w:type="paragraph" w:customStyle="1" w:styleId="Default">
    <w:name w:val="Default"/>
    <w:rsid w:val="00263D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0457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04577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F63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3157"/>
  </w:style>
  <w:style w:type="paragraph" w:styleId="Zpat">
    <w:name w:val="footer"/>
    <w:basedOn w:val="Normln"/>
    <w:link w:val="ZpatChar"/>
    <w:uiPriority w:val="99"/>
    <w:unhideWhenUsed/>
    <w:rsid w:val="00F63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3157"/>
  </w:style>
  <w:style w:type="table" w:styleId="Tabulkaseznamu3zvraznn2">
    <w:name w:val="List Table 3 Accent 2"/>
    <w:basedOn w:val="Normlntabulka"/>
    <w:uiPriority w:val="48"/>
    <w:rsid w:val="00D950F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BB5EF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Revize">
    <w:name w:val="Revision"/>
    <w:hidden/>
    <w:uiPriority w:val="99"/>
    <w:semiHidden/>
    <w:rsid w:val="004700C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4700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20D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mezer">
    <w:name w:val="No Spacing"/>
    <w:link w:val="BezmezerChar"/>
    <w:uiPriority w:val="1"/>
    <w:qFormat/>
    <w:rsid w:val="005B5B0E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5B5B0E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986CE4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DB4C6E"/>
    <w:pPr>
      <w:tabs>
        <w:tab w:val="left" w:pos="440"/>
        <w:tab w:val="right" w:leader="dot" w:pos="9062"/>
      </w:tabs>
      <w:spacing w:after="100" w:line="276" w:lineRule="auto"/>
    </w:pPr>
  </w:style>
  <w:style w:type="paragraph" w:styleId="Obsah2">
    <w:name w:val="toc 2"/>
    <w:basedOn w:val="Normln"/>
    <w:next w:val="Normln"/>
    <w:autoRedefine/>
    <w:uiPriority w:val="39"/>
    <w:unhideWhenUsed/>
    <w:rsid w:val="00986CE4"/>
    <w:pPr>
      <w:spacing w:after="100"/>
      <w:ind w:left="220"/>
    </w:pPr>
  </w:style>
  <w:style w:type="character" w:styleId="Odkaznakoment">
    <w:name w:val="annotation reference"/>
    <w:basedOn w:val="Standardnpsmoodstavce"/>
    <w:uiPriority w:val="99"/>
    <w:semiHidden/>
    <w:unhideWhenUsed/>
    <w:rsid w:val="005612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612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612F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12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12F5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3F6089"/>
    <w:rPr>
      <w:color w:val="954F72" w:themeColor="followedHyperlink"/>
      <w:u w:val="single"/>
    </w:rPr>
  </w:style>
  <w:style w:type="table" w:styleId="Barevntabulkaseznamu7zvraznn2">
    <w:name w:val="List Table 7 Colorful Accent 2"/>
    <w:basedOn w:val="Normlntabulka"/>
    <w:uiPriority w:val="52"/>
    <w:rsid w:val="00E8662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lkasmkou4zvraznn2">
    <w:name w:val="Grid Table 4 Accent 2"/>
    <w:basedOn w:val="Normlntabulka"/>
    <w:uiPriority w:val="49"/>
    <w:rsid w:val="00E8662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mkou1zvraznn2">
    <w:name w:val="Grid Table 1 Light Accent 2"/>
    <w:basedOn w:val="Normlntabulka"/>
    <w:uiPriority w:val="46"/>
    <w:rsid w:val="00E8662B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eznamu1zvraznn2">
    <w:name w:val="List Table 1 Light Accent 2"/>
    <w:basedOn w:val="Normlntabulka"/>
    <w:uiPriority w:val="46"/>
    <w:rsid w:val="00E866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3zvraznn4">
    <w:name w:val="List Table 3 Accent 4"/>
    <w:basedOn w:val="Normlntabulka"/>
    <w:uiPriority w:val="48"/>
    <w:rsid w:val="001C1E2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C42A45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C42A45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character" w:customStyle="1" w:styleId="Nadpis3Char">
    <w:name w:val="Nadpis 3 Char"/>
    <w:basedOn w:val="Standardnpsmoodstavce"/>
    <w:link w:val="Nadpis3"/>
    <w:uiPriority w:val="9"/>
    <w:semiHidden/>
    <w:rsid w:val="00A1287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mavtabulkasmkou5zvraznn5">
    <w:name w:val="Grid Table 5 Dark Accent 5"/>
    <w:basedOn w:val="Normlntabulka"/>
    <w:uiPriority w:val="50"/>
    <w:rsid w:val="006C73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ulkaseznamu3zvraznn1">
    <w:name w:val="List Table 3 Accent 1"/>
    <w:basedOn w:val="Normlntabulka"/>
    <w:uiPriority w:val="48"/>
    <w:rsid w:val="00AD525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3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7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7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6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6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openxmlformats.org/officeDocument/2006/relationships/image" Target="media/image2.jpeg"/><Relationship Id="rId19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diagramColors" Target="diagrams/colors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F5577B-0B93-4909-A868-1B97A0DAA202}" type="doc">
      <dgm:prSet loTypeId="urn:microsoft.com/office/officeart/2005/8/layout/hList1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cs-CZ"/>
        </a:p>
      </dgm:t>
    </dgm:pt>
    <dgm:pt modelId="{413E2D26-D8B2-4016-983D-E48DDAE1CBD9}">
      <dgm:prSet phldrT="[Text]" custT="1"/>
      <dgm:spPr>
        <a:xfrm>
          <a:off x="1962675" y="0"/>
          <a:ext cx="857648" cy="343394"/>
        </a:xfrm>
        <a:prstGeom prst="rect">
          <a:avLst/>
        </a:prstGeom>
        <a:solidFill>
          <a:srgbClr val="AC5600"/>
        </a:solidFill>
        <a:ln w="12700" cap="flat" cmpd="sng" algn="ctr">
          <a:solidFill>
            <a:srgbClr val="AC5600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cs-CZ" sz="9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C: Propojený kraj</a:t>
          </a:r>
        </a:p>
      </dgm:t>
    </dgm:pt>
    <dgm:pt modelId="{6AC5C265-E4ED-43DD-AA49-D120C17C0BC6}" type="parTrans" cxnId="{C2213544-3FEB-4FBD-B767-994325A3BD93}">
      <dgm:prSet/>
      <dgm:spPr/>
      <dgm:t>
        <a:bodyPr/>
        <a:lstStyle/>
        <a:p>
          <a:endParaRPr lang="cs-CZ" sz="1100"/>
        </a:p>
      </dgm:t>
    </dgm:pt>
    <dgm:pt modelId="{0FA23375-9F2F-413C-A872-1E05BFEEC7A0}" type="sibTrans" cxnId="{C2213544-3FEB-4FBD-B767-994325A3BD93}">
      <dgm:prSet/>
      <dgm:spPr/>
      <dgm:t>
        <a:bodyPr/>
        <a:lstStyle/>
        <a:p>
          <a:endParaRPr lang="cs-CZ" sz="1100"/>
        </a:p>
      </dgm:t>
    </dgm:pt>
    <dgm:pt modelId="{A992FD6C-799F-42E2-974D-DB48854EF94F}">
      <dgm:prSet phldrT="[Text]" custT="1"/>
      <dgm:spPr>
        <a:xfrm>
          <a:off x="3918114" y="0"/>
          <a:ext cx="857648" cy="343394"/>
        </a:xfrm>
        <a:prstGeom prst="rect">
          <a:avLst/>
        </a:prstGeom>
        <a:solidFill>
          <a:srgbClr val="FFCC00"/>
        </a:solidFill>
        <a:ln w="12700" cap="flat" cmpd="sng" algn="ctr">
          <a:solidFill>
            <a:srgbClr val="FFCC00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cs-CZ" sz="9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E: Spolupracující kraj </a:t>
          </a:r>
        </a:p>
      </dgm:t>
    </dgm:pt>
    <dgm:pt modelId="{20F4812A-B4B8-4DB5-9256-78B7571F98E0}" type="parTrans" cxnId="{D6266097-8CE5-4EB0-9AFD-09E1A6B135B4}">
      <dgm:prSet/>
      <dgm:spPr/>
      <dgm:t>
        <a:bodyPr/>
        <a:lstStyle/>
        <a:p>
          <a:endParaRPr lang="cs-CZ" sz="1100"/>
        </a:p>
      </dgm:t>
    </dgm:pt>
    <dgm:pt modelId="{D7F53607-AFA7-44DA-AF08-0BA34AFCA74E}" type="sibTrans" cxnId="{D6266097-8CE5-4EB0-9AFD-09E1A6B135B4}">
      <dgm:prSet/>
      <dgm:spPr/>
      <dgm:t>
        <a:bodyPr/>
        <a:lstStyle/>
        <a:p>
          <a:endParaRPr lang="cs-CZ" sz="1100"/>
        </a:p>
      </dgm:t>
    </dgm:pt>
    <dgm:pt modelId="{66D9BFC7-CE41-4466-9734-78468383B0C9}">
      <dgm:prSet phldrT="[Text]" custT="1"/>
      <dgm:spPr>
        <a:xfrm>
          <a:off x="2940395" y="0"/>
          <a:ext cx="857648" cy="343394"/>
        </a:xfrm>
        <a:prstGeom prst="rect">
          <a:avLst/>
        </a:prstGeom>
        <a:solidFill>
          <a:srgbClr val="ED5D36"/>
        </a:solidFill>
        <a:ln w="12700" cap="flat" cmpd="sng" algn="ctr">
          <a:solidFill>
            <a:srgbClr val="ED5D36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cs-CZ" sz="9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D: Pečující kraj </a:t>
          </a:r>
        </a:p>
      </dgm:t>
    </dgm:pt>
    <dgm:pt modelId="{E991AC05-2758-4FD4-B1C1-E9813030BBA2}" type="parTrans" cxnId="{C67CAC3A-7F48-4B63-9D2D-0F3D708E467E}">
      <dgm:prSet/>
      <dgm:spPr/>
      <dgm:t>
        <a:bodyPr/>
        <a:lstStyle/>
        <a:p>
          <a:endParaRPr lang="cs-CZ" sz="1100"/>
        </a:p>
      </dgm:t>
    </dgm:pt>
    <dgm:pt modelId="{A604AAF5-CC70-4E63-B36C-2C6200B0F35E}" type="sibTrans" cxnId="{C67CAC3A-7F48-4B63-9D2D-0F3D708E467E}">
      <dgm:prSet/>
      <dgm:spPr/>
      <dgm:t>
        <a:bodyPr/>
        <a:lstStyle/>
        <a:p>
          <a:endParaRPr lang="cs-CZ" sz="1100"/>
        </a:p>
      </dgm:t>
    </dgm:pt>
    <dgm:pt modelId="{E2DBE5DE-D0CE-46C4-9872-6ABB94653287}">
      <dgm:prSet phldrT="[Text]" custT="1"/>
      <dgm:spPr>
        <a:xfrm>
          <a:off x="3918114" y="343394"/>
          <a:ext cx="857648" cy="2570620"/>
        </a:xfrm>
        <a:prstGeom prst="rect">
          <a:avLst/>
        </a:prstGeom>
        <a:solidFill>
          <a:srgbClr val="FFFFCC">
            <a:alpha val="89804"/>
          </a:srgbClr>
        </a:solidFill>
        <a:ln w="12700" cap="flat" cmpd="sng" algn="ctr">
          <a:solidFill>
            <a:srgbClr val="FFCC00">
              <a:alpha val="9000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cs-CZ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1E Zajištění dostupného a kvalitního bydlení  </a:t>
          </a:r>
        </a:p>
      </dgm:t>
    </dgm:pt>
    <dgm:pt modelId="{6AE6BA10-5EB4-4222-86C6-B6425BC75FE5}" type="parTrans" cxnId="{1D013410-0809-46C1-8578-9F50B9E021A4}">
      <dgm:prSet/>
      <dgm:spPr/>
      <dgm:t>
        <a:bodyPr/>
        <a:lstStyle/>
        <a:p>
          <a:endParaRPr lang="cs-CZ" sz="1100"/>
        </a:p>
      </dgm:t>
    </dgm:pt>
    <dgm:pt modelId="{B796A021-B46C-4BD6-8B36-BE133650E000}" type="sibTrans" cxnId="{1D013410-0809-46C1-8578-9F50B9E021A4}">
      <dgm:prSet/>
      <dgm:spPr/>
      <dgm:t>
        <a:bodyPr/>
        <a:lstStyle/>
        <a:p>
          <a:endParaRPr lang="cs-CZ" sz="1100"/>
        </a:p>
      </dgm:t>
    </dgm:pt>
    <dgm:pt modelId="{52B699DE-55CF-4118-91CE-F6FC5071F6A5}">
      <dgm:prSet phldrT="[Text]" custT="1"/>
      <dgm:spPr>
        <a:xfrm>
          <a:off x="3918114" y="343394"/>
          <a:ext cx="857648" cy="2570620"/>
        </a:xfrm>
        <a:prstGeom prst="rect">
          <a:avLst/>
        </a:prstGeom>
        <a:solidFill>
          <a:srgbClr val="FFFFCC">
            <a:alpha val="89804"/>
          </a:srgbClr>
        </a:solidFill>
        <a:ln w="12700" cap="flat" cmpd="sng" algn="ctr">
          <a:solidFill>
            <a:srgbClr val="FFCC00">
              <a:alpha val="9000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cs-CZ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2E Rozvoj  veřejné infrastruktury a udržení služeb v území </a:t>
          </a:r>
        </a:p>
      </dgm:t>
    </dgm:pt>
    <dgm:pt modelId="{379D613B-688E-4D80-943D-583E44A90F36}" type="parTrans" cxnId="{852053FF-570A-43CC-8AAA-756769BFEB9F}">
      <dgm:prSet/>
      <dgm:spPr/>
      <dgm:t>
        <a:bodyPr/>
        <a:lstStyle/>
        <a:p>
          <a:endParaRPr lang="cs-CZ"/>
        </a:p>
      </dgm:t>
    </dgm:pt>
    <dgm:pt modelId="{D54AF1DB-6302-4575-BF67-3DF477F9CB18}" type="sibTrans" cxnId="{852053FF-570A-43CC-8AAA-756769BFEB9F}">
      <dgm:prSet/>
      <dgm:spPr/>
      <dgm:t>
        <a:bodyPr/>
        <a:lstStyle/>
        <a:p>
          <a:endParaRPr lang="cs-CZ"/>
        </a:p>
      </dgm:t>
    </dgm:pt>
    <dgm:pt modelId="{FB6A12D1-C312-4A42-99D7-8D84DCE2DDCB}">
      <dgm:prSet phldrT="[Text]" custT="1"/>
      <dgm:spPr>
        <a:xfrm>
          <a:off x="1962675" y="343394"/>
          <a:ext cx="857648" cy="2570620"/>
        </a:xfrm>
        <a:prstGeom prst="rect">
          <a:avLst/>
        </a:prstGeom>
        <a:solidFill>
          <a:srgbClr val="FFD9B3">
            <a:alpha val="89804"/>
          </a:srgbClr>
        </a:solidFill>
        <a:ln w="12700" cap="flat" cmpd="sng" algn="ctr">
          <a:solidFill>
            <a:srgbClr val="AC5600">
              <a:alpha val="90000"/>
            </a:srgbClr>
          </a:solidFill>
          <a:prstDash val="solid"/>
          <a:miter lim="800000"/>
        </a:ln>
        <a:effectLst/>
      </dgm:spPr>
      <dgm:t>
        <a:bodyPr/>
        <a:lstStyle/>
        <a:p>
          <a:pPr algn="l">
            <a:buNone/>
          </a:pPr>
          <a:r>
            <a:rPr lang="cs-CZ" sz="9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1C Kvalitní dopravní infrastruktura a napojení do regionu</a:t>
          </a:r>
          <a:endParaRPr lang="cs-CZ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0DB7DDA-9375-40BF-BAA0-01988266E43E}" type="parTrans" cxnId="{4F90C2D5-05CB-4337-B08B-35F4941D5AD1}">
      <dgm:prSet/>
      <dgm:spPr/>
      <dgm:t>
        <a:bodyPr/>
        <a:lstStyle/>
        <a:p>
          <a:endParaRPr lang="cs-CZ"/>
        </a:p>
      </dgm:t>
    </dgm:pt>
    <dgm:pt modelId="{6AAC7457-8E6B-4ACB-99C8-EC8E4101F1A8}" type="sibTrans" cxnId="{4F90C2D5-05CB-4337-B08B-35F4941D5AD1}">
      <dgm:prSet/>
      <dgm:spPr/>
      <dgm:t>
        <a:bodyPr/>
        <a:lstStyle/>
        <a:p>
          <a:endParaRPr lang="cs-CZ"/>
        </a:p>
      </dgm:t>
    </dgm:pt>
    <dgm:pt modelId="{79D85CBE-1F0D-4478-9485-A2672B62FE59}">
      <dgm:prSet phldrT="[Text]" custT="1"/>
      <dgm:spPr>
        <a:xfrm>
          <a:off x="2940395" y="343394"/>
          <a:ext cx="857648" cy="2570620"/>
        </a:xfrm>
        <a:prstGeom prst="rect">
          <a:avLst/>
        </a:prstGeom>
        <a:solidFill>
          <a:srgbClr val="FBDAD1">
            <a:alpha val="89804"/>
          </a:srgbClr>
        </a:solidFill>
        <a:ln w="12700" cap="flat" cmpd="sng" algn="ctr">
          <a:solidFill>
            <a:srgbClr val="ED5D36">
              <a:alpha val="9000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cs-CZ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1D Dostupnost zdravotních a sociálních služeb</a:t>
          </a:r>
        </a:p>
      </dgm:t>
    </dgm:pt>
    <dgm:pt modelId="{900C0135-9400-44A9-AC24-B3E0B40F6F14}" type="parTrans" cxnId="{3A8D3A97-1564-4B66-8C18-76CF8C1669D1}">
      <dgm:prSet/>
      <dgm:spPr/>
      <dgm:t>
        <a:bodyPr/>
        <a:lstStyle/>
        <a:p>
          <a:endParaRPr lang="cs-CZ"/>
        </a:p>
      </dgm:t>
    </dgm:pt>
    <dgm:pt modelId="{CBEDCBD7-8638-4DB0-A661-2F7E176B6115}" type="sibTrans" cxnId="{3A8D3A97-1564-4B66-8C18-76CF8C1669D1}">
      <dgm:prSet/>
      <dgm:spPr/>
      <dgm:t>
        <a:bodyPr/>
        <a:lstStyle/>
        <a:p>
          <a:endParaRPr lang="cs-CZ"/>
        </a:p>
      </dgm:t>
    </dgm:pt>
    <dgm:pt modelId="{0CE301DB-68BE-4A2A-A7C1-837778538774}">
      <dgm:prSet phldrT="[Text]" custT="1"/>
      <dgm:spPr>
        <a:xfrm>
          <a:off x="2940395" y="343394"/>
          <a:ext cx="857648" cy="2570620"/>
        </a:xfrm>
        <a:prstGeom prst="rect">
          <a:avLst/>
        </a:prstGeom>
        <a:solidFill>
          <a:srgbClr val="FBDAD1">
            <a:alpha val="89804"/>
          </a:srgbClr>
        </a:solidFill>
        <a:ln w="12700" cap="flat" cmpd="sng" algn="ctr">
          <a:solidFill>
            <a:srgbClr val="ED5D36">
              <a:alpha val="9000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endParaRPr lang="cs-CZ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0BEA6580-EB59-458B-A591-2E64FA8C4EF2}" type="parTrans" cxnId="{117B1449-C9A1-4FED-88B9-AA4CB9F7D296}">
      <dgm:prSet/>
      <dgm:spPr/>
      <dgm:t>
        <a:bodyPr/>
        <a:lstStyle/>
        <a:p>
          <a:endParaRPr lang="cs-CZ"/>
        </a:p>
      </dgm:t>
    </dgm:pt>
    <dgm:pt modelId="{A867146C-DFDA-44F3-8998-1368C2890507}" type="sibTrans" cxnId="{117B1449-C9A1-4FED-88B9-AA4CB9F7D296}">
      <dgm:prSet/>
      <dgm:spPr/>
      <dgm:t>
        <a:bodyPr/>
        <a:lstStyle/>
        <a:p>
          <a:endParaRPr lang="cs-CZ"/>
        </a:p>
      </dgm:t>
    </dgm:pt>
    <dgm:pt modelId="{987BF391-8C35-4AAD-AD43-D5FE8B0ABD93}">
      <dgm:prSet phldrT="[Text]" custT="1"/>
      <dgm:spPr>
        <a:xfrm>
          <a:off x="984956" y="343394"/>
          <a:ext cx="857648" cy="2570620"/>
        </a:xfrm>
        <a:prstGeom prst="rect">
          <a:avLst/>
        </a:prstGeom>
        <a:solidFill>
          <a:srgbClr val="E6D5E7"/>
        </a:solidFill>
        <a:ln w="12700" cap="flat" cmpd="sng" algn="ctr">
          <a:solidFill>
            <a:srgbClr val="A369A8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cs-CZ" sz="900" b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1B Rozvoj cestovního ruchu a volnočasové infrastruktury </a:t>
          </a:r>
        </a:p>
      </dgm:t>
    </dgm:pt>
    <dgm:pt modelId="{DE517140-352B-40C5-9B71-3CD227CF1CF2}" type="parTrans" cxnId="{E63BA325-E26A-494C-B706-0B0ECDB9D652}">
      <dgm:prSet/>
      <dgm:spPr/>
      <dgm:t>
        <a:bodyPr/>
        <a:lstStyle/>
        <a:p>
          <a:endParaRPr lang="cs-CZ"/>
        </a:p>
      </dgm:t>
    </dgm:pt>
    <dgm:pt modelId="{7A41BF93-B583-4A39-9E19-A6F8DFE45C42}" type="sibTrans" cxnId="{E63BA325-E26A-494C-B706-0B0ECDB9D652}">
      <dgm:prSet/>
      <dgm:spPr/>
      <dgm:t>
        <a:bodyPr/>
        <a:lstStyle/>
        <a:p>
          <a:endParaRPr lang="cs-CZ"/>
        </a:p>
      </dgm:t>
    </dgm:pt>
    <dgm:pt modelId="{C40BD274-A962-49F5-9E18-F38559F88496}">
      <dgm:prSet phldrT="[Text]" custT="1"/>
      <dgm:spPr>
        <a:xfrm>
          <a:off x="3918114" y="343394"/>
          <a:ext cx="857648" cy="2570620"/>
        </a:xfrm>
        <a:prstGeom prst="rect">
          <a:avLst/>
        </a:prstGeom>
        <a:solidFill>
          <a:srgbClr val="FFFFCC">
            <a:alpha val="89804"/>
          </a:srgbClr>
        </a:solidFill>
        <a:ln w="12700" cap="flat" cmpd="sng" algn="ctr">
          <a:solidFill>
            <a:srgbClr val="FFCC00">
              <a:alpha val="9000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endParaRPr lang="cs-CZ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749FBCD-A6FC-47DA-A8A6-AE27305E9935}" type="sibTrans" cxnId="{39D27203-1863-48C6-B8BB-19658FB46BBA}">
      <dgm:prSet/>
      <dgm:spPr/>
      <dgm:t>
        <a:bodyPr/>
        <a:lstStyle/>
        <a:p>
          <a:endParaRPr lang="cs-CZ"/>
        </a:p>
      </dgm:t>
    </dgm:pt>
    <dgm:pt modelId="{F6C7507C-8C38-4C97-A02A-F73522AA62EF}" type="parTrans" cxnId="{39D27203-1863-48C6-B8BB-19658FB46BBA}">
      <dgm:prSet/>
      <dgm:spPr/>
      <dgm:t>
        <a:bodyPr/>
        <a:lstStyle/>
        <a:p>
          <a:endParaRPr lang="cs-CZ"/>
        </a:p>
      </dgm:t>
    </dgm:pt>
    <dgm:pt modelId="{223F0E7F-0608-495F-90E4-C27BA3036B36}">
      <dgm:prSet phldrT="[Text]" custT="1"/>
      <dgm:spPr>
        <a:xfrm>
          <a:off x="4895834" y="0"/>
          <a:ext cx="857648" cy="343394"/>
        </a:xfrm>
        <a:prstGeom prst="rect">
          <a:avLst/>
        </a:prstGeom>
        <a:solidFill>
          <a:srgbClr val="99CC00">
            <a:alpha val="89804"/>
          </a:srgbClr>
        </a:solidFill>
        <a:ln w="12700" cap="flat" cmpd="sng" algn="ctr">
          <a:solidFill>
            <a:srgbClr val="99CC00">
              <a:alpha val="9000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cs-CZ" sz="9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F: Zelený kraj</a:t>
          </a:r>
        </a:p>
      </dgm:t>
    </dgm:pt>
    <dgm:pt modelId="{6A99A085-19B4-438F-9416-6D3DC940C36B}" type="parTrans" cxnId="{73265C71-AD2E-433C-A5BD-2E81905DB138}">
      <dgm:prSet/>
      <dgm:spPr/>
      <dgm:t>
        <a:bodyPr/>
        <a:lstStyle/>
        <a:p>
          <a:endParaRPr lang="cs-CZ"/>
        </a:p>
      </dgm:t>
    </dgm:pt>
    <dgm:pt modelId="{99FF1B52-5FE7-48F3-8F3E-952BC0A72B39}" type="sibTrans" cxnId="{73265C71-AD2E-433C-A5BD-2E81905DB138}">
      <dgm:prSet/>
      <dgm:spPr/>
      <dgm:t>
        <a:bodyPr/>
        <a:lstStyle/>
        <a:p>
          <a:endParaRPr lang="cs-CZ"/>
        </a:p>
      </dgm:t>
    </dgm:pt>
    <dgm:pt modelId="{048DDA6F-B7DB-4B10-BDFC-CF47D4760D0A}">
      <dgm:prSet phldrT="[Text]" custT="1"/>
      <dgm:spPr>
        <a:xfrm>
          <a:off x="3918114" y="343394"/>
          <a:ext cx="857648" cy="2570620"/>
        </a:xfrm>
        <a:prstGeom prst="rect">
          <a:avLst/>
        </a:prstGeom>
        <a:solidFill>
          <a:srgbClr val="FFFFCC">
            <a:alpha val="89804"/>
          </a:srgbClr>
        </a:solidFill>
        <a:ln w="12700" cap="flat" cmpd="sng" algn="ctr">
          <a:solidFill>
            <a:srgbClr val="FFCC00">
              <a:alpha val="9000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cs-CZ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CD85931B-CD7A-4D53-9F09-5A6F30334290}" type="parTrans" cxnId="{16A57788-0098-4C4C-A5F6-602700ABF980}">
      <dgm:prSet/>
      <dgm:spPr/>
      <dgm:t>
        <a:bodyPr/>
        <a:lstStyle/>
        <a:p>
          <a:endParaRPr lang="cs-CZ"/>
        </a:p>
      </dgm:t>
    </dgm:pt>
    <dgm:pt modelId="{358B7E18-CFE5-4DC0-B2F9-D6F7D7AE1E6A}" type="sibTrans" cxnId="{16A57788-0098-4C4C-A5F6-602700ABF980}">
      <dgm:prSet/>
      <dgm:spPr/>
      <dgm:t>
        <a:bodyPr/>
        <a:lstStyle/>
        <a:p>
          <a:endParaRPr lang="cs-CZ"/>
        </a:p>
      </dgm:t>
    </dgm:pt>
    <dgm:pt modelId="{D3258838-ACBD-4C68-B277-82A189498312}">
      <dgm:prSet phldrT="[Text]" custT="1"/>
      <dgm:spPr>
        <a:xfrm>
          <a:off x="4895834" y="343394"/>
          <a:ext cx="857648" cy="2570620"/>
        </a:xfrm>
        <a:prstGeom prst="rect">
          <a:avLst/>
        </a:prstGeom>
        <a:solidFill>
          <a:srgbClr val="E6FF9F">
            <a:alpha val="89804"/>
          </a:srgbClr>
        </a:solidFill>
        <a:ln w="12700" cap="flat" cmpd="sng" algn="ctr">
          <a:solidFill>
            <a:srgbClr val="99CC00">
              <a:alpha val="9000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cs-CZ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1F Řešení negativních vlivů na ŽP  </a:t>
          </a:r>
        </a:p>
      </dgm:t>
    </dgm:pt>
    <dgm:pt modelId="{13EB2EBB-CC3E-47B9-A79D-3605024D6765}" type="parTrans" cxnId="{F0CD1B4D-4833-4942-9177-5A627ADE9CC0}">
      <dgm:prSet/>
      <dgm:spPr/>
      <dgm:t>
        <a:bodyPr/>
        <a:lstStyle/>
        <a:p>
          <a:endParaRPr lang="cs-CZ"/>
        </a:p>
      </dgm:t>
    </dgm:pt>
    <dgm:pt modelId="{C140A30D-4115-4EE6-BD12-1C8D77BABDBD}" type="sibTrans" cxnId="{F0CD1B4D-4833-4942-9177-5A627ADE9CC0}">
      <dgm:prSet/>
      <dgm:spPr/>
      <dgm:t>
        <a:bodyPr/>
        <a:lstStyle/>
        <a:p>
          <a:endParaRPr lang="cs-CZ"/>
        </a:p>
      </dgm:t>
    </dgm:pt>
    <dgm:pt modelId="{492E6F97-6802-494A-940A-AB430ABE4E43}">
      <dgm:prSet custT="1"/>
      <dgm:spPr>
        <a:xfrm>
          <a:off x="1962675" y="343394"/>
          <a:ext cx="857648" cy="2570620"/>
        </a:xfrm>
        <a:prstGeom prst="rect">
          <a:avLst/>
        </a:prstGeom>
        <a:solidFill>
          <a:srgbClr val="FFD9B3">
            <a:alpha val="89804"/>
          </a:srgbClr>
        </a:solidFill>
        <a:ln w="12700" cap="flat" cmpd="sng" algn="ctr">
          <a:solidFill>
            <a:srgbClr val="AC5600">
              <a:alpha val="90000"/>
            </a:srgbClr>
          </a:solidFill>
          <a:prstDash val="solid"/>
          <a:miter lim="800000"/>
        </a:ln>
        <a:effectLst/>
      </dgm:spPr>
      <dgm:t>
        <a:bodyPr/>
        <a:lstStyle/>
        <a:p>
          <a:pPr algn="l">
            <a:buNone/>
          </a:pPr>
          <a:endParaRPr lang="cs-CZ" sz="9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76BFF326-FB16-4060-9DEF-7AB2105CA828}" type="parTrans" cxnId="{08009FB2-7B96-4C22-9D8A-8C2CA4583118}">
      <dgm:prSet/>
      <dgm:spPr/>
      <dgm:t>
        <a:bodyPr/>
        <a:lstStyle/>
        <a:p>
          <a:endParaRPr lang="cs-CZ"/>
        </a:p>
      </dgm:t>
    </dgm:pt>
    <dgm:pt modelId="{516D562E-759D-47FD-B927-9D3C21623938}" type="sibTrans" cxnId="{08009FB2-7B96-4C22-9D8A-8C2CA4583118}">
      <dgm:prSet/>
      <dgm:spPr/>
      <dgm:t>
        <a:bodyPr/>
        <a:lstStyle/>
        <a:p>
          <a:endParaRPr lang="cs-CZ"/>
        </a:p>
      </dgm:t>
    </dgm:pt>
    <dgm:pt modelId="{404D58BB-61CE-4236-8320-7A1B35B7A532}">
      <dgm:prSet custT="1"/>
      <dgm:spPr>
        <a:xfrm>
          <a:off x="1962675" y="343394"/>
          <a:ext cx="857648" cy="2570620"/>
        </a:xfrm>
        <a:prstGeom prst="rect">
          <a:avLst/>
        </a:prstGeom>
        <a:solidFill>
          <a:srgbClr val="FFD9B3">
            <a:alpha val="89804"/>
          </a:srgbClr>
        </a:solidFill>
        <a:ln w="12700" cap="flat" cmpd="sng" algn="ctr">
          <a:solidFill>
            <a:srgbClr val="AC5600">
              <a:alpha val="90000"/>
            </a:srgbClr>
          </a:solidFill>
          <a:prstDash val="solid"/>
          <a:miter lim="800000"/>
        </a:ln>
        <a:effectLst/>
      </dgm:spPr>
      <dgm:t>
        <a:bodyPr/>
        <a:lstStyle/>
        <a:p>
          <a:pPr algn="l">
            <a:buNone/>
          </a:pPr>
          <a:r>
            <a:rPr lang="cs-CZ" sz="9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2C Rozvoj a údržba vodohospodářské infrastruktury, energetika a sítě</a:t>
          </a:r>
        </a:p>
      </dgm:t>
    </dgm:pt>
    <dgm:pt modelId="{9B0190B4-14E2-423B-9336-B73BE84E2100}" type="parTrans" cxnId="{CD31707D-F92F-4200-8239-0741A2CE8770}">
      <dgm:prSet/>
      <dgm:spPr/>
      <dgm:t>
        <a:bodyPr/>
        <a:lstStyle/>
        <a:p>
          <a:endParaRPr lang="cs-CZ"/>
        </a:p>
      </dgm:t>
    </dgm:pt>
    <dgm:pt modelId="{E616499B-A155-4C3F-8A7F-BAC93BEDA37E}" type="sibTrans" cxnId="{CD31707D-F92F-4200-8239-0741A2CE8770}">
      <dgm:prSet/>
      <dgm:spPr/>
      <dgm:t>
        <a:bodyPr/>
        <a:lstStyle/>
        <a:p>
          <a:endParaRPr lang="cs-CZ"/>
        </a:p>
      </dgm:t>
    </dgm:pt>
    <dgm:pt modelId="{4DCB3335-7D9A-47C6-B13C-B84534C9DDAA}">
      <dgm:prSet custT="1"/>
      <dgm:spPr>
        <a:xfrm>
          <a:off x="1962675" y="343394"/>
          <a:ext cx="857648" cy="2570620"/>
        </a:xfrm>
        <a:prstGeom prst="rect">
          <a:avLst/>
        </a:prstGeom>
        <a:solidFill>
          <a:srgbClr val="FFD9B3">
            <a:alpha val="89804"/>
          </a:srgbClr>
        </a:solidFill>
        <a:ln w="12700" cap="flat" cmpd="sng" algn="ctr">
          <a:solidFill>
            <a:srgbClr val="AC5600">
              <a:alpha val="90000"/>
            </a:srgbClr>
          </a:solidFill>
          <a:prstDash val="solid"/>
          <a:miter lim="800000"/>
        </a:ln>
        <a:effectLst/>
      </dgm:spPr>
      <dgm:t>
        <a:bodyPr/>
        <a:lstStyle/>
        <a:p>
          <a:pPr algn="l">
            <a:buNone/>
          </a:pPr>
          <a:endParaRPr lang="cs-CZ" sz="10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09764C6E-2312-4024-A106-A57EA13D32A4}" type="parTrans" cxnId="{952A28DA-B8F5-4681-8F7F-B41E0F3D4BD5}">
      <dgm:prSet/>
      <dgm:spPr/>
      <dgm:t>
        <a:bodyPr/>
        <a:lstStyle/>
        <a:p>
          <a:endParaRPr lang="cs-CZ"/>
        </a:p>
      </dgm:t>
    </dgm:pt>
    <dgm:pt modelId="{5AE7170E-A8B5-4AE2-9291-7ED41C37DC45}" type="sibTrans" cxnId="{952A28DA-B8F5-4681-8F7F-B41E0F3D4BD5}">
      <dgm:prSet/>
      <dgm:spPr/>
      <dgm:t>
        <a:bodyPr/>
        <a:lstStyle/>
        <a:p>
          <a:endParaRPr lang="cs-CZ"/>
        </a:p>
      </dgm:t>
    </dgm:pt>
    <dgm:pt modelId="{3A33C37A-715F-4465-AF4B-377AA03C315A}">
      <dgm:prSet custT="1"/>
      <dgm:spPr>
        <a:xfrm>
          <a:off x="2940395" y="343394"/>
          <a:ext cx="857648" cy="2570620"/>
        </a:xfrm>
        <a:prstGeom prst="rect">
          <a:avLst/>
        </a:prstGeom>
        <a:solidFill>
          <a:srgbClr val="FBDAD1">
            <a:alpha val="89804"/>
          </a:srgbClr>
        </a:solidFill>
        <a:ln w="12700" cap="flat" cmpd="sng" algn="ctr">
          <a:solidFill>
            <a:srgbClr val="ED5D36">
              <a:alpha val="9000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cs-CZ" sz="95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71D97611-181B-41CF-92D8-9EE6B5CEF757}" type="parTrans" cxnId="{8107B258-5EB4-44A0-A340-2895A1C08DE3}">
      <dgm:prSet/>
      <dgm:spPr/>
      <dgm:t>
        <a:bodyPr/>
        <a:lstStyle/>
        <a:p>
          <a:endParaRPr lang="cs-CZ"/>
        </a:p>
      </dgm:t>
    </dgm:pt>
    <dgm:pt modelId="{30912579-73D3-4E26-A9B5-6E178A5347C2}" type="sibTrans" cxnId="{8107B258-5EB4-44A0-A340-2895A1C08DE3}">
      <dgm:prSet/>
      <dgm:spPr/>
      <dgm:t>
        <a:bodyPr/>
        <a:lstStyle/>
        <a:p>
          <a:endParaRPr lang="cs-CZ"/>
        </a:p>
      </dgm:t>
    </dgm:pt>
    <dgm:pt modelId="{23798C93-EA4F-41EF-A86E-5468B9FF4E5A}">
      <dgm:prSet custT="1"/>
      <dgm:spPr>
        <a:xfrm>
          <a:off x="2940395" y="343394"/>
          <a:ext cx="857648" cy="2570620"/>
        </a:xfrm>
        <a:prstGeom prst="rect">
          <a:avLst/>
        </a:prstGeom>
        <a:solidFill>
          <a:srgbClr val="FBDAD1">
            <a:alpha val="89804"/>
          </a:srgbClr>
        </a:solidFill>
        <a:ln w="12700" cap="flat" cmpd="sng" algn="ctr">
          <a:solidFill>
            <a:srgbClr val="ED5D36">
              <a:alpha val="9000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cs-CZ" sz="95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32DC2940-3231-43EC-A66E-DC8AC9789BBD}" type="parTrans" cxnId="{3035268C-78CD-442C-B888-E8591F5C89B1}">
      <dgm:prSet/>
      <dgm:spPr/>
      <dgm:t>
        <a:bodyPr/>
        <a:lstStyle/>
        <a:p>
          <a:endParaRPr lang="cs-CZ"/>
        </a:p>
      </dgm:t>
    </dgm:pt>
    <dgm:pt modelId="{6775D7C4-3032-4130-A7A9-A5AC86F0DD8D}" type="sibTrans" cxnId="{3035268C-78CD-442C-B888-E8591F5C89B1}">
      <dgm:prSet/>
      <dgm:spPr/>
      <dgm:t>
        <a:bodyPr/>
        <a:lstStyle/>
        <a:p>
          <a:endParaRPr lang="cs-CZ"/>
        </a:p>
      </dgm:t>
    </dgm:pt>
    <dgm:pt modelId="{382934F7-21EC-43D1-AD58-CFD476755E9D}">
      <dgm:prSet custT="1"/>
      <dgm:spPr>
        <a:xfrm>
          <a:off x="2940395" y="343394"/>
          <a:ext cx="857648" cy="2570620"/>
        </a:xfrm>
        <a:prstGeom prst="rect">
          <a:avLst/>
        </a:prstGeom>
        <a:solidFill>
          <a:srgbClr val="FBDAD1">
            <a:alpha val="89804"/>
          </a:srgbClr>
        </a:solidFill>
        <a:ln w="12700" cap="flat" cmpd="sng" algn="ctr">
          <a:solidFill>
            <a:srgbClr val="ED5D36">
              <a:alpha val="9000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cs-CZ" sz="95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B6F8516-3370-4283-AB1D-2674A8A83688}" type="parTrans" cxnId="{92D38AD0-0927-4B19-8831-B03BB9653A2B}">
      <dgm:prSet/>
      <dgm:spPr/>
      <dgm:t>
        <a:bodyPr/>
        <a:lstStyle/>
        <a:p>
          <a:endParaRPr lang="cs-CZ"/>
        </a:p>
      </dgm:t>
    </dgm:pt>
    <dgm:pt modelId="{D71E88AB-CE73-45A8-BFDE-C11819C86578}" type="sibTrans" cxnId="{92D38AD0-0927-4B19-8831-B03BB9653A2B}">
      <dgm:prSet/>
      <dgm:spPr/>
      <dgm:t>
        <a:bodyPr/>
        <a:lstStyle/>
        <a:p>
          <a:endParaRPr lang="cs-CZ"/>
        </a:p>
      </dgm:t>
    </dgm:pt>
    <dgm:pt modelId="{6F50C28C-46F4-46B6-B913-BCE293131F47}">
      <dgm:prSet custT="1"/>
      <dgm:spPr>
        <a:xfrm>
          <a:off x="2940395" y="343394"/>
          <a:ext cx="857648" cy="2570620"/>
        </a:xfrm>
        <a:prstGeom prst="rect">
          <a:avLst/>
        </a:prstGeom>
        <a:solidFill>
          <a:srgbClr val="FBDAD1">
            <a:alpha val="89804"/>
          </a:srgbClr>
        </a:solidFill>
        <a:ln w="12700" cap="flat" cmpd="sng" algn="ctr">
          <a:solidFill>
            <a:srgbClr val="ED5D36">
              <a:alpha val="9000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cs-CZ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0488E70B-3DE7-4B39-9BC9-F15BFC195D33}" type="parTrans" cxnId="{886CE896-8D4C-442C-BB54-F0FA9A9F1567}">
      <dgm:prSet/>
      <dgm:spPr/>
      <dgm:t>
        <a:bodyPr/>
        <a:lstStyle/>
        <a:p>
          <a:endParaRPr lang="cs-CZ"/>
        </a:p>
      </dgm:t>
    </dgm:pt>
    <dgm:pt modelId="{7955C237-810A-40A4-A7A3-DABAB68F0B84}" type="sibTrans" cxnId="{886CE896-8D4C-442C-BB54-F0FA9A9F1567}">
      <dgm:prSet/>
      <dgm:spPr/>
      <dgm:t>
        <a:bodyPr/>
        <a:lstStyle/>
        <a:p>
          <a:endParaRPr lang="cs-CZ"/>
        </a:p>
      </dgm:t>
    </dgm:pt>
    <dgm:pt modelId="{42482AA8-0A51-4CA4-84A0-18B46F6D7D16}">
      <dgm:prSet phldrT="[Text]" custT="1"/>
      <dgm:spPr>
        <a:xfrm>
          <a:off x="984956" y="0"/>
          <a:ext cx="857648" cy="343394"/>
        </a:xfrm>
        <a:prstGeom prst="rect">
          <a:avLst/>
        </a:prstGeom>
        <a:solidFill>
          <a:srgbClr val="A369A8"/>
        </a:solidFill>
        <a:ln w="12700" cap="flat" cmpd="sng" algn="ctr">
          <a:solidFill>
            <a:srgbClr val="A369A8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cs-CZ" sz="9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B: Atraktivní kraj</a:t>
          </a:r>
        </a:p>
      </dgm:t>
    </dgm:pt>
    <dgm:pt modelId="{8443C01B-B615-4D04-92EF-079FD0BECE82}" type="sibTrans" cxnId="{2D6C2459-17C4-4E28-8E5A-9A38A52240D9}">
      <dgm:prSet/>
      <dgm:spPr/>
      <dgm:t>
        <a:bodyPr/>
        <a:lstStyle/>
        <a:p>
          <a:endParaRPr lang="cs-CZ"/>
        </a:p>
      </dgm:t>
    </dgm:pt>
    <dgm:pt modelId="{4829198F-C824-44F8-AB13-BD467DC50DAC}" type="parTrans" cxnId="{2D6C2459-17C4-4E28-8E5A-9A38A52240D9}">
      <dgm:prSet/>
      <dgm:spPr/>
      <dgm:t>
        <a:bodyPr/>
        <a:lstStyle/>
        <a:p>
          <a:endParaRPr lang="cs-CZ"/>
        </a:p>
      </dgm:t>
    </dgm:pt>
    <dgm:pt modelId="{91A2F42D-39C5-49A5-B1F3-D8806AEF441E}" type="pres">
      <dgm:prSet presAssocID="{32F5577B-0B93-4909-A868-1B97A0DAA202}" presName="Name0" presStyleCnt="0">
        <dgm:presLayoutVars>
          <dgm:dir/>
          <dgm:animLvl val="lvl"/>
          <dgm:resizeHandles val="exact"/>
        </dgm:presLayoutVars>
      </dgm:prSet>
      <dgm:spPr/>
    </dgm:pt>
    <dgm:pt modelId="{7C9E09BD-666F-422D-A4B6-93F7ED6A681A}" type="pres">
      <dgm:prSet presAssocID="{42482AA8-0A51-4CA4-84A0-18B46F6D7D16}" presName="composite" presStyleCnt="0"/>
      <dgm:spPr/>
    </dgm:pt>
    <dgm:pt modelId="{61E3A7A2-09AD-45AB-A9CD-BE753BF0C4CD}" type="pres">
      <dgm:prSet presAssocID="{42482AA8-0A51-4CA4-84A0-18B46F6D7D16}" presName="parTx" presStyleLbl="alignNode1" presStyleIdx="0" presStyleCnt="5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</dgm:pt>
    <dgm:pt modelId="{9D9A4E08-858F-47BE-B4D3-1966B63F54C4}" type="pres">
      <dgm:prSet presAssocID="{42482AA8-0A51-4CA4-84A0-18B46F6D7D16}" presName="desTx" presStyleLbl="alignAccFollowNode1" presStyleIdx="0" presStyleCnt="5">
        <dgm:presLayoutVars>
          <dgm:bulletEnabled val="1"/>
        </dgm:presLayoutVars>
      </dgm:prSet>
      <dgm:spPr/>
    </dgm:pt>
    <dgm:pt modelId="{F550B69D-A8AF-4A08-AF20-B3815509B126}" type="pres">
      <dgm:prSet presAssocID="{8443C01B-B615-4D04-92EF-079FD0BECE82}" presName="space" presStyleCnt="0"/>
      <dgm:spPr/>
    </dgm:pt>
    <dgm:pt modelId="{8DFCB803-5CF8-4B7D-8D7A-F237EDC66F95}" type="pres">
      <dgm:prSet presAssocID="{413E2D26-D8B2-4016-983D-E48DDAE1CBD9}" presName="composite" presStyleCnt="0"/>
      <dgm:spPr/>
    </dgm:pt>
    <dgm:pt modelId="{0E7EE98A-6B5B-4F1C-8ED5-2D115852E2A6}" type="pres">
      <dgm:prSet presAssocID="{413E2D26-D8B2-4016-983D-E48DDAE1CBD9}" presName="parTx" presStyleLbl="alignNode1" presStyleIdx="1" presStyleCnt="5">
        <dgm:presLayoutVars>
          <dgm:chMax val="0"/>
          <dgm:chPref val="0"/>
          <dgm:bulletEnabled val="1"/>
        </dgm:presLayoutVars>
      </dgm:prSet>
      <dgm:spPr/>
    </dgm:pt>
    <dgm:pt modelId="{FDDA06BE-46B4-4E14-B2DF-3A85A0422199}" type="pres">
      <dgm:prSet presAssocID="{413E2D26-D8B2-4016-983D-E48DDAE1CBD9}" presName="desTx" presStyleLbl="alignAccFollowNode1" presStyleIdx="1" presStyleCnt="5">
        <dgm:presLayoutVars>
          <dgm:bulletEnabled val="1"/>
        </dgm:presLayoutVars>
      </dgm:prSet>
      <dgm:spPr>
        <a:prstGeom prst="rect">
          <a:avLst/>
        </a:prstGeom>
      </dgm:spPr>
    </dgm:pt>
    <dgm:pt modelId="{B4B5D024-47CF-4588-95A3-514CB68DC1FA}" type="pres">
      <dgm:prSet presAssocID="{0FA23375-9F2F-413C-A872-1E05BFEEC7A0}" presName="space" presStyleCnt="0"/>
      <dgm:spPr/>
    </dgm:pt>
    <dgm:pt modelId="{8A7D2053-2592-47BC-8019-D44186B6E7F0}" type="pres">
      <dgm:prSet presAssocID="{66D9BFC7-CE41-4466-9734-78468383B0C9}" presName="composite" presStyleCnt="0"/>
      <dgm:spPr/>
    </dgm:pt>
    <dgm:pt modelId="{74F2F414-9F97-4190-8E33-A7CCF8D1C3E6}" type="pres">
      <dgm:prSet presAssocID="{66D9BFC7-CE41-4466-9734-78468383B0C9}" presName="parTx" presStyleLbl="alignNode1" presStyleIdx="2" presStyleCnt="5">
        <dgm:presLayoutVars>
          <dgm:chMax val="0"/>
          <dgm:chPref val="0"/>
          <dgm:bulletEnabled val="1"/>
        </dgm:presLayoutVars>
      </dgm:prSet>
      <dgm:spPr/>
    </dgm:pt>
    <dgm:pt modelId="{87EDFE68-EC78-41E7-A1EF-E69A77A7B6C6}" type="pres">
      <dgm:prSet presAssocID="{66D9BFC7-CE41-4466-9734-78468383B0C9}" presName="desTx" presStyleLbl="alignAccFollowNode1" presStyleIdx="2" presStyleCnt="5">
        <dgm:presLayoutVars>
          <dgm:bulletEnabled val="1"/>
        </dgm:presLayoutVars>
      </dgm:prSet>
      <dgm:spPr>
        <a:prstGeom prst="rect">
          <a:avLst/>
        </a:prstGeom>
      </dgm:spPr>
    </dgm:pt>
    <dgm:pt modelId="{0FD8B117-50A4-47E8-8782-7841ADD30FD8}" type="pres">
      <dgm:prSet presAssocID="{A604AAF5-CC70-4E63-B36C-2C6200B0F35E}" presName="space" presStyleCnt="0"/>
      <dgm:spPr/>
    </dgm:pt>
    <dgm:pt modelId="{ED5B40BF-7514-4661-ABC3-A031E5F05E14}" type="pres">
      <dgm:prSet presAssocID="{A992FD6C-799F-42E2-974D-DB48854EF94F}" presName="composite" presStyleCnt="0"/>
      <dgm:spPr/>
    </dgm:pt>
    <dgm:pt modelId="{A531B72A-8E18-432E-A186-7088028BB4BE}" type="pres">
      <dgm:prSet presAssocID="{A992FD6C-799F-42E2-974D-DB48854EF94F}" presName="parTx" presStyleLbl="alignNode1" presStyleIdx="3" presStyleCnt="5">
        <dgm:presLayoutVars>
          <dgm:chMax val="0"/>
          <dgm:chPref val="0"/>
          <dgm:bulletEnabled val="1"/>
        </dgm:presLayoutVars>
      </dgm:prSet>
      <dgm:spPr/>
    </dgm:pt>
    <dgm:pt modelId="{1F8BD87E-7444-4E16-94A6-CEA47FB31574}" type="pres">
      <dgm:prSet presAssocID="{A992FD6C-799F-42E2-974D-DB48854EF94F}" presName="desTx" presStyleLbl="alignAccFollowNode1" presStyleIdx="3" presStyleCnt="5">
        <dgm:presLayoutVars>
          <dgm:bulletEnabled val="1"/>
        </dgm:presLayoutVars>
      </dgm:prSet>
      <dgm:spPr>
        <a:prstGeom prst="rect">
          <a:avLst/>
        </a:prstGeom>
      </dgm:spPr>
    </dgm:pt>
    <dgm:pt modelId="{3F4B25EB-EEC9-401F-8BFD-5562F5595401}" type="pres">
      <dgm:prSet presAssocID="{D7F53607-AFA7-44DA-AF08-0BA34AFCA74E}" presName="space" presStyleCnt="0"/>
      <dgm:spPr/>
    </dgm:pt>
    <dgm:pt modelId="{A49644C4-E1BA-41E9-B19F-0BE29DBCCFAE}" type="pres">
      <dgm:prSet presAssocID="{223F0E7F-0608-495F-90E4-C27BA3036B36}" presName="composite" presStyleCnt="0"/>
      <dgm:spPr/>
    </dgm:pt>
    <dgm:pt modelId="{9E140D92-C93D-4074-9B54-703DA8744C1A}" type="pres">
      <dgm:prSet presAssocID="{223F0E7F-0608-495F-90E4-C27BA3036B36}" presName="parTx" presStyleLbl="alignNode1" presStyleIdx="4" presStyleCnt="5">
        <dgm:presLayoutVars>
          <dgm:chMax val="0"/>
          <dgm:chPref val="0"/>
          <dgm:bulletEnabled val="1"/>
        </dgm:presLayoutVars>
      </dgm:prSet>
      <dgm:spPr/>
    </dgm:pt>
    <dgm:pt modelId="{CE8936AA-3F90-4436-807A-F10AC7F8F303}" type="pres">
      <dgm:prSet presAssocID="{223F0E7F-0608-495F-90E4-C27BA3036B36}" presName="desTx" presStyleLbl="alignAccFollowNode1" presStyleIdx="4" presStyleCnt="5">
        <dgm:presLayoutVars>
          <dgm:bulletEnabled val="1"/>
        </dgm:presLayoutVars>
      </dgm:prSet>
      <dgm:spPr/>
    </dgm:pt>
  </dgm:ptLst>
  <dgm:cxnLst>
    <dgm:cxn modelId="{39D27203-1863-48C6-B8BB-19658FB46BBA}" srcId="{A992FD6C-799F-42E2-974D-DB48854EF94F}" destId="{C40BD274-A962-49F5-9E18-F38559F88496}" srcOrd="1" destOrd="0" parTransId="{F6C7507C-8C38-4C97-A02A-F73522AA62EF}" sibTransId="{9749FBCD-A6FC-47DA-A8A6-AE27305E9935}"/>
    <dgm:cxn modelId="{B20ECF0C-D963-4806-82A9-D0CC0D354DF8}" type="presOf" srcId="{6F50C28C-46F4-46B6-B913-BCE293131F47}" destId="{87EDFE68-EC78-41E7-A1EF-E69A77A7B6C6}" srcOrd="0" destOrd="4" presId="urn:microsoft.com/office/officeart/2005/8/layout/hList1"/>
    <dgm:cxn modelId="{1D013410-0809-46C1-8578-9F50B9E021A4}" srcId="{A992FD6C-799F-42E2-974D-DB48854EF94F}" destId="{E2DBE5DE-D0CE-46C4-9872-6ABB94653287}" srcOrd="0" destOrd="0" parTransId="{6AE6BA10-5EB4-4222-86C6-B6425BC75FE5}" sibTransId="{B796A021-B46C-4BD6-8B36-BE133650E000}"/>
    <dgm:cxn modelId="{C48A691A-5F46-4287-BBE0-F2873054BB3B}" type="presOf" srcId="{492E6F97-6802-494A-940A-AB430ABE4E43}" destId="{FDDA06BE-46B4-4E14-B2DF-3A85A0422199}" srcOrd="0" destOrd="1" presId="urn:microsoft.com/office/officeart/2005/8/layout/hList1"/>
    <dgm:cxn modelId="{E63BA325-E26A-494C-B706-0B0ECDB9D652}" srcId="{42482AA8-0A51-4CA4-84A0-18B46F6D7D16}" destId="{987BF391-8C35-4AAD-AD43-D5FE8B0ABD93}" srcOrd="0" destOrd="0" parTransId="{DE517140-352B-40C5-9B71-3CD227CF1CF2}" sibTransId="{7A41BF93-B583-4A39-9E19-A6F8DFE45C42}"/>
    <dgm:cxn modelId="{B293462B-987C-4270-9043-8E4B5E264054}" type="presOf" srcId="{52B699DE-55CF-4118-91CE-F6FC5071F6A5}" destId="{1F8BD87E-7444-4E16-94A6-CEA47FB31574}" srcOrd="0" destOrd="2" presId="urn:microsoft.com/office/officeart/2005/8/layout/hList1"/>
    <dgm:cxn modelId="{4654C233-EBF1-43E2-A910-7FEEBC9F667D}" type="presOf" srcId="{79D85CBE-1F0D-4478-9485-A2672B62FE59}" destId="{87EDFE68-EC78-41E7-A1EF-E69A77A7B6C6}" srcOrd="0" destOrd="0" presId="urn:microsoft.com/office/officeart/2005/8/layout/hList1"/>
    <dgm:cxn modelId="{9E6FCE39-0B8D-4CA1-B84C-05A090C865C4}" type="presOf" srcId="{404D58BB-61CE-4236-8320-7A1B35B7A532}" destId="{FDDA06BE-46B4-4E14-B2DF-3A85A0422199}" srcOrd="0" destOrd="2" presId="urn:microsoft.com/office/officeart/2005/8/layout/hList1"/>
    <dgm:cxn modelId="{C67CAC3A-7F48-4B63-9D2D-0F3D708E467E}" srcId="{32F5577B-0B93-4909-A868-1B97A0DAA202}" destId="{66D9BFC7-CE41-4466-9734-78468383B0C9}" srcOrd="2" destOrd="0" parTransId="{E991AC05-2758-4FD4-B1C1-E9813030BBA2}" sibTransId="{A604AAF5-CC70-4E63-B36C-2C6200B0F35E}"/>
    <dgm:cxn modelId="{27792E3B-93A4-4DEB-BF73-6EED37E418B8}" type="presOf" srcId="{66D9BFC7-CE41-4466-9734-78468383B0C9}" destId="{74F2F414-9F97-4190-8E33-A7CCF8D1C3E6}" srcOrd="0" destOrd="0" presId="urn:microsoft.com/office/officeart/2005/8/layout/hList1"/>
    <dgm:cxn modelId="{BBDEED42-2A0B-4BEB-95DD-FEFCF59561A6}" type="presOf" srcId="{382934F7-21EC-43D1-AD58-CFD476755E9D}" destId="{87EDFE68-EC78-41E7-A1EF-E69A77A7B6C6}" srcOrd="0" destOrd="3" presId="urn:microsoft.com/office/officeart/2005/8/layout/hList1"/>
    <dgm:cxn modelId="{C2213544-3FEB-4FBD-B767-994325A3BD93}" srcId="{32F5577B-0B93-4909-A868-1B97A0DAA202}" destId="{413E2D26-D8B2-4016-983D-E48DDAE1CBD9}" srcOrd="1" destOrd="0" parTransId="{6AC5C265-E4ED-43DD-AA49-D120C17C0BC6}" sibTransId="{0FA23375-9F2F-413C-A872-1E05BFEEC7A0}"/>
    <dgm:cxn modelId="{117B1449-C9A1-4FED-88B9-AA4CB9F7D296}" srcId="{66D9BFC7-CE41-4466-9734-78468383B0C9}" destId="{0CE301DB-68BE-4A2A-A7C1-837778538774}" srcOrd="5" destOrd="0" parTransId="{0BEA6580-EB59-458B-A591-2E64FA8C4EF2}" sibTransId="{A867146C-DFDA-44F3-8998-1368C2890507}"/>
    <dgm:cxn modelId="{4F37E16B-712C-46CC-B3CF-9D148F0AE4CE}" type="presOf" srcId="{D3258838-ACBD-4C68-B277-82A189498312}" destId="{CE8936AA-3F90-4436-807A-F10AC7F8F303}" srcOrd="0" destOrd="0" presId="urn:microsoft.com/office/officeart/2005/8/layout/hList1"/>
    <dgm:cxn modelId="{F0CD1B4D-4833-4942-9177-5A627ADE9CC0}" srcId="{223F0E7F-0608-495F-90E4-C27BA3036B36}" destId="{D3258838-ACBD-4C68-B277-82A189498312}" srcOrd="0" destOrd="0" parTransId="{13EB2EBB-CC3E-47B9-A79D-3605024D6765}" sibTransId="{C140A30D-4115-4EE6-BD12-1C8D77BABDBD}"/>
    <dgm:cxn modelId="{73265C71-AD2E-433C-A5BD-2E81905DB138}" srcId="{32F5577B-0B93-4909-A868-1B97A0DAA202}" destId="{223F0E7F-0608-495F-90E4-C27BA3036B36}" srcOrd="4" destOrd="0" parTransId="{6A99A085-19B4-438F-9416-6D3DC940C36B}" sibTransId="{99FF1B52-5FE7-48F3-8F3E-952BC0A72B39}"/>
    <dgm:cxn modelId="{8107B258-5EB4-44A0-A340-2895A1C08DE3}" srcId="{66D9BFC7-CE41-4466-9734-78468383B0C9}" destId="{3A33C37A-715F-4465-AF4B-377AA03C315A}" srcOrd="1" destOrd="0" parTransId="{71D97611-181B-41CF-92D8-9EE6B5CEF757}" sibTransId="{30912579-73D3-4E26-A9B5-6E178A5347C2}"/>
    <dgm:cxn modelId="{2D6C2459-17C4-4E28-8E5A-9A38A52240D9}" srcId="{32F5577B-0B93-4909-A868-1B97A0DAA202}" destId="{42482AA8-0A51-4CA4-84A0-18B46F6D7D16}" srcOrd="0" destOrd="0" parTransId="{4829198F-C824-44F8-AB13-BD467DC50DAC}" sibTransId="{8443C01B-B615-4D04-92EF-079FD0BECE82}"/>
    <dgm:cxn modelId="{07AD997A-309D-48A8-9E01-4CC243BD7A64}" type="presOf" srcId="{223F0E7F-0608-495F-90E4-C27BA3036B36}" destId="{9E140D92-C93D-4074-9B54-703DA8744C1A}" srcOrd="0" destOrd="0" presId="urn:microsoft.com/office/officeart/2005/8/layout/hList1"/>
    <dgm:cxn modelId="{CD31707D-F92F-4200-8239-0741A2CE8770}" srcId="{413E2D26-D8B2-4016-983D-E48DDAE1CBD9}" destId="{404D58BB-61CE-4236-8320-7A1B35B7A532}" srcOrd="2" destOrd="0" parTransId="{9B0190B4-14E2-423B-9336-B73BE84E2100}" sibTransId="{E616499B-A155-4C3F-8A7F-BAC93BEDA37E}"/>
    <dgm:cxn modelId="{B5D48582-160D-48C0-9752-D05F1D2610D0}" type="presOf" srcId="{E2DBE5DE-D0CE-46C4-9872-6ABB94653287}" destId="{1F8BD87E-7444-4E16-94A6-CEA47FB31574}" srcOrd="0" destOrd="0" presId="urn:microsoft.com/office/officeart/2005/8/layout/hList1"/>
    <dgm:cxn modelId="{D784CC84-FF90-40A6-A0AA-99B6C4F61DE9}" type="presOf" srcId="{048DDA6F-B7DB-4B10-BDFC-CF47D4760D0A}" destId="{1F8BD87E-7444-4E16-94A6-CEA47FB31574}" srcOrd="0" destOrd="3" presId="urn:microsoft.com/office/officeart/2005/8/layout/hList1"/>
    <dgm:cxn modelId="{16A57788-0098-4C4C-A5F6-602700ABF980}" srcId="{A992FD6C-799F-42E2-974D-DB48854EF94F}" destId="{048DDA6F-B7DB-4B10-BDFC-CF47D4760D0A}" srcOrd="3" destOrd="0" parTransId="{CD85931B-CD7A-4D53-9F09-5A6F30334290}" sibTransId="{358B7E18-CFE5-4DC0-B2F9-D6F7D7AE1E6A}"/>
    <dgm:cxn modelId="{3035268C-78CD-442C-B888-E8591F5C89B1}" srcId="{66D9BFC7-CE41-4466-9734-78468383B0C9}" destId="{23798C93-EA4F-41EF-A86E-5468B9FF4E5A}" srcOrd="2" destOrd="0" parTransId="{32DC2940-3231-43EC-A66E-DC8AC9789BBD}" sibTransId="{6775D7C4-3032-4130-A7A9-A5AC86F0DD8D}"/>
    <dgm:cxn modelId="{9A99408F-2A95-4C03-8DCE-EBF3AE52F308}" type="presOf" srcId="{23798C93-EA4F-41EF-A86E-5468B9FF4E5A}" destId="{87EDFE68-EC78-41E7-A1EF-E69A77A7B6C6}" srcOrd="0" destOrd="2" presId="urn:microsoft.com/office/officeart/2005/8/layout/hList1"/>
    <dgm:cxn modelId="{886CE896-8D4C-442C-BB54-F0FA9A9F1567}" srcId="{66D9BFC7-CE41-4466-9734-78468383B0C9}" destId="{6F50C28C-46F4-46B6-B913-BCE293131F47}" srcOrd="4" destOrd="0" parTransId="{0488E70B-3DE7-4B39-9BC9-F15BFC195D33}" sibTransId="{7955C237-810A-40A4-A7A3-DABAB68F0B84}"/>
    <dgm:cxn modelId="{3A8D3A97-1564-4B66-8C18-76CF8C1669D1}" srcId="{66D9BFC7-CE41-4466-9734-78468383B0C9}" destId="{79D85CBE-1F0D-4478-9485-A2672B62FE59}" srcOrd="0" destOrd="0" parTransId="{900C0135-9400-44A9-AC24-B3E0B40F6F14}" sibTransId="{CBEDCBD7-8638-4DB0-A661-2F7E176B6115}"/>
    <dgm:cxn modelId="{D6266097-8CE5-4EB0-9AFD-09E1A6B135B4}" srcId="{32F5577B-0B93-4909-A868-1B97A0DAA202}" destId="{A992FD6C-799F-42E2-974D-DB48854EF94F}" srcOrd="3" destOrd="0" parTransId="{20F4812A-B4B8-4DB5-9256-78B7571F98E0}" sibTransId="{D7F53607-AFA7-44DA-AF08-0BA34AFCA74E}"/>
    <dgm:cxn modelId="{2D39A8AA-22EA-43DC-B117-B77B99EA0C03}" type="presOf" srcId="{42482AA8-0A51-4CA4-84A0-18B46F6D7D16}" destId="{61E3A7A2-09AD-45AB-A9CD-BE753BF0C4CD}" srcOrd="0" destOrd="0" presId="urn:microsoft.com/office/officeart/2005/8/layout/hList1"/>
    <dgm:cxn modelId="{7221ACAD-FCF1-4695-8EB1-12A96F4C6A58}" type="presOf" srcId="{413E2D26-D8B2-4016-983D-E48DDAE1CBD9}" destId="{0E7EE98A-6B5B-4F1C-8ED5-2D115852E2A6}" srcOrd="0" destOrd="0" presId="urn:microsoft.com/office/officeart/2005/8/layout/hList1"/>
    <dgm:cxn modelId="{53ADF5AE-ACF4-476E-BC1E-6320A0FF3FF2}" type="presOf" srcId="{C40BD274-A962-49F5-9E18-F38559F88496}" destId="{1F8BD87E-7444-4E16-94A6-CEA47FB31574}" srcOrd="0" destOrd="1" presId="urn:microsoft.com/office/officeart/2005/8/layout/hList1"/>
    <dgm:cxn modelId="{08009FB2-7B96-4C22-9D8A-8C2CA4583118}" srcId="{413E2D26-D8B2-4016-983D-E48DDAE1CBD9}" destId="{492E6F97-6802-494A-940A-AB430ABE4E43}" srcOrd="1" destOrd="0" parTransId="{76BFF326-FB16-4060-9DEF-7AB2105CA828}" sibTransId="{516D562E-759D-47FD-B927-9D3C21623938}"/>
    <dgm:cxn modelId="{E6986FB4-1600-451F-B830-4BC49B030526}" type="presOf" srcId="{0CE301DB-68BE-4A2A-A7C1-837778538774}" destId="{87EDFE68-EC78-41E7-A1EF-E69A77A7B6C6}" srcOrd="0" destOrd="5" presId="urn:microsoft.com/office/officeart/2005/8/layout/hList1"/>
    <dgm:cxn modelId="{63821BBB-B84B-4CDD-83B8-CF7DC71966FD}" type="presOf" srcId="{4DCB3335-7D9A-47C6-B13C-B84534C9DDAA}" destId="{FDDA06BE-46B4-4E14-B2DF-3A85A0422199}" srcOrd="0" destOrd="3" presId="urn:microsoft.com/office/officeart/2005/8/layout/hList1"/>
    <dgm:cxn modelId="{A6F42CC8-BCFF-41E6-8C69-2CA617AE5720}" type="presOf" srcId="{987BF391-8C35-4AAD-AD43-D5FE8B0ABD93}" destId="{9D9A4E08-858F-47BE-B4D3-1966B63F54C4}" srcOrd="0" destOrd="0" presId="urn:microsoft.com/office/officeart/2005/8/layout/hList1"/>
    <dgm:cxn modelId="{91EBD6C8-23C3-423A-95E8-BEF5FE914290}" type="presOf" srcId="{FB6A12D1-C312-4A42-99D7-8D84DCE2DDCB}" destId="{FDDA06BE-46B4-4E14-B2DF-3A85A0422199}" srcOrd="0" destOrd="0" presId="urn:microsoft.com/office/officeart/2005/8/layout/hList1"/>
    <dgm:cxn modelId="{371DC5CA-ECD2-44DA-A141-123D043BF51A}" type="presOf" srcId="{3A33C37A-715F-4465-AF4B-377AA03C315A}" destId="{87EDFE68-EC78-41E7-A1EF-E69A77A7B6C6}" srcOrd="0" destOrd="1" presId="urn:microsoft.com/office/officeart/2005/8/layout/hList1"/>
    <dgm:cxn modelId="{92D38AD0-0927-4B19-8831-B03BB9653A2B}" srcId="{66D9BFC7-CE41-4466-9734-78468383B0C9}" destId="{382934F7-21EC-43D1-AD58-CFD476755E9D}" srcOrd="3" destOrd="0" parTransId="{8B6F8516-3370-4283-AB1D-2674A8A83688}" sibTransId="{D71E88AB-CE73-45A8-BFDE-C11819C86578}"/>
    <dgm:cxn modelId="{4F90C2D5-05CB-4337-B08B-35F4941D5AD1}" srcId="{413E2D26-D8B2-4016-983D-E48DDAE1CBD9}" destId="{FB6A12D1-C312-4A42-99D7-8D84DCE2DDCB}" srcOrd="0" destOrd="0" parTransId="{80DB7DDA-9375-40BF-BAA0-01988266E43E}" sibTransId="{6AAC7457-8E6B-4ACB-99C8-EC8E4101F1A8}"/>
    <dgm:cxn modelId="{952A28DA-B8F5-4681-8F7F-B41E0F3D4BD5}" srcId="{413E2D26-D8B2-4016-983D-E48DDAE1CBD9}" destId="{4DCB3335-7D9A-47C6-B13C-B84534C9DDAA}" srcOrd="3" destOrd="0" parTransId="{09764C6E-2312-4024-A106-A57EA13D32A4}" sibTransId="{5AE7170E-A8B5-4AE2-9291-7ED41C37DC45}"/>
    <dgm:cxn modelId="{B7A515E9-D4B7-4E9D-9BCB-84F7384B3138}" type="presOf" srcId="{A992FD6C-799F-42E2-974D-DB48854EF94F}" destId="{A531B72A-8E18-432E-A186-7088028BB4BE}" srcOrd="0" destOrd="0" presId="urn:microsoft.com/office/officeart/2005/8/layout/hList1"/>
    <dgm:cxn modelId="{0E6A1DEC-BE39-466E-B608-C78DD0656EC5}" type="presOf" srcId="{32F5577B-0B93-4909-A868-1B97A0DAA202}" destId="{91A2F42D-39C5-49A5-B1F3-D8806AEF441E}" srcOrd="0" destOrd="0" presId="urn:microsoft.com/office/officeart/2005/8/layout/hList1"/>
    <dgm:cxn modelId="{852053FF-570A-43CC-8AAA-756769BFEB9F}" srcId="{A992FD6C-799F-42E2-974D-DB48854EF94F}" destId="{52B699DE-55CF-4118-91CE-F6FC5071F6A5}" srcOrd="2" destOrd="0" parTransId="{379D613B-688E-4D80-943D-583E44A90F36}" sibTransId="{D54AF1DB-6302-4575-BF67-3DF477F9CB18}"/>
    <dgm:cxn modelId="{1E3646E5-03CC-405E-8880-AFE296B67038}" type="presParOf" srcId="{91A2F42D-39C5-49A5-B1F3-D8806AEF441E}" destId="{7C9E09BD-666F-422D-A4B6-93F7ED6A681A}" srcOrd="0" destOrd="0" presId="urn:microsoft.com/office/officeart/2005/8/layout/hList1"/>
    <dgm:cxn modelId="{32306235-66A1-4883-BECE-0B895E6ECA75}" type="presParOf" srcId="{7C9E09BD-666F-422D-A4B6-93F7ED6A681A}" destId="{61E3A7A2-09AD-45AB-A9CD-BE753BF0C4CD}" srcOrd="0" destOrd="0" presId="urn:microsoft.com/office/officeart/2005/8/layout/hList1"/>
    <dgm:cxn modelId="{1CAEE94B-BE41-48AD-9204-0784B342E570}" type="presParOf" srcId="{7C9E09BD-666F-422D-A4B6-93F7ED6A681A}" destId="{9D9A4E08-858F-47BE-B4D3-1966B63F54C4}" srcOrd="1" destOrd="0" presId="urn:microsoft.com/office/officeart/2005/8/layout/hList1"/>
    <dgm:cxn modelId="{668737F5-568D-4244-BBD0-7C9C8F2BC501}" type="presParOf" srcId="{91A2F42D-39C5-49A5-B1F3-D8806AEF441E}" destId="{F550B69D-A8AF-4A08-AF20-B3815509B126}" srcOrd="1" destOrd="0" presId="urn:microsoft.com/office/officeart/2005/8/layout/hList1"/>
    <dgm:cxn modelId="{67BF39B3-E79D-4848-BE31-C30EDBFE15F0}" type="presParOf" srcId="{91A2F42D-39C5-49A5-B1F3-D8806AEF441E}" destId="{8DFCB803-5CF8-4B7D-8D7A-F237EDC66F95}" srcOrd="2" destOrd="0" presId="urn:microsoft.com/office/officeart/2005/8/layout/hList1"/>
    <dgm:cxn modelId="{3508955C-7EAD-4A40-81D8-1179C8C11954}" type="presParOf" srcId="{8DFCB803-5CF8-4B7D-8D7A-F237EDC66F95}" destId="{0E7EE98A-6B5B-4F1C-8ED5-2D115852E2A6}" srcOrd="0" destOrd="0" presId="urn:microsoft.com/office/officeart/2005/8/layout/hList1"/>
    <dgm:cxn modelId="{12D4D9AB-2571-4FFC-A73E-646820A36353}" type="presParOf" srcId="{8DFCB803-5CF8-4B7D-8D7A-F237EDC66F95}" destId="{FDDA06BE-46B4-4E14-B2DF-3A85A0422199}" srcOrd="1" destOrd="0" presId="urn:microsoft.com/office/officeart/2005/8/layout/hList1"/>
    <dgm:cxn modelId="{DACB69BC-B5EB-4E2D-8DAF-94EB6E635ABA}" type="presParOf" srcId="{91A2F42D-39C5-49A5-B1F3-D8806AEF441E}" destId="{B4B5D024-47CF-4588-95A3-514CB68DC1FA}" srcOrd="3" destOrd="0" presId="urn:microsoft.com/office/officeart/2005/8/layout/hList1"/>
    <dgm:cxn modelId="{C4952DCE-261A-4E20-B1CC-4A628D3C57D9}" type="presParOf" srcId="{91A2F42D-39C5-49A5-B1F3-D8806AEF441E}" destId="{8A7D2053-2592-47BC-8019-D44186B6E7F0}" srcOrd="4" destOrd="0" presId="urn:microsoft.com/office/officeart/2005/8/layout/hList1"/>
    <dgm:cxn modelId="{50535FFE-4CC1-4C84-8292-EC69008D381B}" type="presParOf" srcId="{8A7D2053-2592-47BC-8019-D44186B6E7F0}" destId="{74F2F414-9F97-4190-8E33-A7CCF8D1C3E6}" srcOrd="0" destOrd="0" presId="urn:microsoft.com/office/officeart/2005/8/layout/hList1"/>
    <dgm:cxn modelId="{65D686D4-DBDE-40CA-9F09-9B3502625C3C}" type="presParOf" srcId="{8A7D2053-2592-47BC-8019-D44186B6E7F0}" destId="{87EDFE68-EC78-41E7-A1EF-E69A77A7B6C6}" srcOrd="1" destOrd="0" presId="urn:microsoft.com/office/officeart/2005/8/layout/hList1"/>
    <dgm:cxn modelId="{1823E828-BDEE-4383-9D7E-5D0A065878A3}" type="presParOf" srcId="{91A2F42D-39C5-49A5-B1F3-D8806AEF441E}" destId="{0FD8B117-50A4-47E8-8782-7841ADD30FD8}" srcOrd="5" destOrd="0" presId="urn:microsoft.com/office/officeart/2005/8/layout/hList1"/>
    <dgm:cxn modelId="{719F7178-1D00-4C44-8929-EBD6ED2ADDF3}" type="presParOf" srcId="{91A2F42D-39C5-49A5-B1F3-D8806AEF441E}" destId="{ED5B40BF-7514-4661-ABC3-A031E5F05E14}" srcOrd="6" destOrd="0" presId="urn:microsoft.com/office/officeart/2005/8/layout/hList1"/>
    <dgm:cxn modelId="{565595B0-726E-47D0-BA20-BA4904624331}" type="presParOf" srcId="{ED5B40BF-7514-4661-ABC3-A031E5F05E14}" destId="{A531B72A-8E18-432E-A186-7088028BB4BE}" srcOrd="0" destOrd="0" presId="urn:microsoft.com/office/officeart/2005/8/layout/hList1"/>
    <dgm:cxn modelId="{B4786E61-5CF6-4863-B508-5EC72E34E70D}" type="presParOf" srcId="{ED5B40BF-7514-4661-ABC3-A031E5F05E14}" destId="{1F8BD87E-7444-4E16-94A6-CEA47FB31574}" srcOrd="1" destOrd="0" presId="urn:microsoft.com/office/officeart/2005/8/layout/hList1"/>
    <dgm:cxn modelId="{5072C382-2DE0-40B0-B7A2-BB3D7F55B92B}" type="presParOf" srcId="{91A2F42D-39C5-49A5-B1F3-D8806AEF441E}" destId="{3F4B25EB-EEC9-401F-8BFD-5562F5595401}" srcOrd="7" destOrd="0" presId="urn:microsoft.com/office/officeart/2005/8/layout/hList1"/>
    <dgm:cxn modelId="{C16F29D8-9406-420F-8611-E323B143806C}" type="presParOf" srcId="{91A2F42D-39C5-49A5-B1F3-D8806AEF441E}" destId="{A49644C4-E1BA-41E9-B19F-0BE29DBCCFAE}" srcOrd="8" destOrd="0" presId="urn:microsoft.com/office/officeart/2005/8/layout/hList1"/>
    <dgm:cxn modelId="{8F93AFB4-E247-4D34-B0B6-B0D0FD579AE5}" type="presParOf" srcId="{A49644C4-E1BA-41E9-B19F-0BE29DBCCFAE}" destId="{9E140D92-C93D-4074-9B54-703DA8744C1A}" srcOrd="0" destOrd="0" presId="urn:microsoft.com/office/officeart/2005/8/layout/hList1"/>
    <dgm:cxn modelId="{895FE546-F730-45D4-94B5-743123570E90}" type="presParOf" srcId="{A49644C4-E1BA-41E9-B19F-0BE29DBCCFAE}" destId="{CE8936AA-3F90-4436-807A-F10AC7F8F303}" srcOrd="1" destOrd="0" presId="urn:microsoft.com/office/officeart/2005/8/layout/hList1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1E3A7A2-09AD-45AB-A9CD-BE753BF0C4CD}">
      <dsp:nvSpPr>
        <dsp:cNvPr id="0" name=""/>
        <dsp:cNvSpPr/>
      </dsp:nvSpPr>
      <dsp:spPr>
        <a:xfrm>
          <a:off x="2628" y="2770"/>
          <a:ext cx="1007685" cy="403074"/>
        </a:xfrm>
        <a:prstGeom prst="rect">
          <a:avLst/>
        </a:prstGeom>
        <a:solidFill>
          <a:srgbClr val="A369A8"/>
        </a:solidFill>
        <a:ln w="12700" cap="flat" cmpd="sng" algn="ctr">
          <a:solidFill>
            <a:srgbClr val="A369A8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6576" rIns="64008" bIns="36576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B: Atraktivní kraj</a:t>
          </a:r>
        </a:p>
      </dsp:txBody>
      <dsp:txXfrm>
        <a:off x="2628" y="2770"/>
        <a:ext cx="1007685" cy="403074"/>
      </dsp:txXfrm>
    </dsp:sp>
    <dsp:sp modelId="{9D9A4E08-858F-47BE-B4D3-1966B63F54C4}">
      <dsp:nvSpPr>
        <dsp:cNvPr id="0" name=""/>
        <dsp:cNvSpPr/>
      </dsp:nvSpPr>
      <dsp:spPr>
        <a:xfrm>
          <a:off x="2628" y="405845"/>
          <a:ext cx="1007685" cy="2064240"/>
        </a:xfrm>
        <a:prstGeom prst="rect">
          <a:avLst/>
        </a:prstGeom>
        <a:solidFill>
          <a:srgbClr val="E6D5E7"/>
        </a:solidFill>
        <a:ln w="12700" cap="flat" cmpd="sng" algn="ctr">
          <a:solidFill>
            <a:srgbClr val="A369A8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006" tIns="48006" rIns="64008" bIns="72009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cs-CZ" sz="900" b="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1B Rozvoj cestovního ruchu a volnočasové infrastruktury </a:t>
          </a:r>
        </a:p>
      </dsp:txBody>
      <dsp:txXfrm>
        <a:off x="2628" y="405845"/>
        <a:ext cx="1007685" cy="2064240"/>
      </dsp:txXfrm>
    </dsp:sp>
    <dsp:sp modelId="{0E7EE98A-6B5B-4F1C-8ED5-2D115852E2A6}">
      <dsp:nvSpPr>
        <dsp:cNvPr id="0" name=""/>
        <dsp:cNvSpPr/>
      </dsp:nvSpPr>
      <dsp:spPr>
        <a:xfrm>
          <a:off x="1151390" y="2770"/>
          <a:ext cx="1007685" cy="403074"/>
        </a:xfrm>
        <a:prstGeom prst="rect">
          <a:avLst/>
        </a:prstGeom>
        <a:solidFill>
          <a:srgbClr val="AC5600"/>
        </a:solidFill>
        <a:ln w="12700" cap="flat" cmpd="sng" algn="ctr">
          <a:solidFill>
            <a:srgbClr val="AC56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6576" rIns="64008" bIns="36576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C: Propojený kraj</a:t>
          </a:r>
        </a:p>
      </dsp:txBody>
      <dsp:txXfrm>
        <a:off x="1151390" y="2770"/>
        <a:ext cx="1007685" cy="403074"/>
      </dsp:txXfrm>
    </dsp:sp>
    <dsp:sp modelId="{FDDA06BE-46B4-4E14-B2DF-3A85A0422199}">
      <dsp:nvSpPr>
        <dsp:cNvPr id="0" name=""/>
        <dsp:cNvSpPr/>
      </dsp:nvSpPr>
      <dsp:spPr>
        <a:xfrm>
          <a:off x="1151390" y="405845"/>
          <a:ext cx="1007685" cy="2064240"/>
        </a:xfrm>
        <a:prstGeom prst="rect">
          <a:avLst/>
        </a:prstGeom>
        <a:solidFill>
          <a:srgbClr val="FFD9B3">
            <a:alpha val="89804"/>
          </a:srgbClr>
        </a:solidFill>
        <a:ln w="12700" cap="flat" cmpd="sng" algn="ctr">
          <a:solidFill>
            <a:srgbClr val="AC5600">
              <a:alpha val="9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006" tIns="48006" rIns="64008" bIns="72009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cs-CZ" sz="9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1C Kvalitní dopravní infrastruktura a napojení do regionu</a:t>
          </a:r>
          <a:endParaRPr lang="cs-CZ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endParaRPr lang="cs-CZ" sz="9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cs-CZ" sz="9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2C Rozvoj a údržba vodohospodářské infrastruktury, energetika a sítě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endParaRPr lang="cs-CZ" sz="10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151390" y="405845"/>
        <a:ext cx="1007685" cy="2064240"/>
      </dsp:txXfrm>
    </dsp:sp>
    <dsp:sp modelId="{74F2F414-9F97-4190-8E33-A7CCF8D1C3E6}">
      <dsp:nvSpPr>
        <dsp:cNvPr id="0" name=""/>
        <dsp:cNvSpPr/>
      </dsp:nvSpPr>
      <dsp:spPr>
        <a:xfrm>
          <a:off x="2300151" y="2770"/>
          <a:ext cx="1007685" cy="403074"/>
        </a:xfrm>
        <a:prstGeom prst="rect">
          <a:avLst/>
        </a:prstGeom>
        <a:solidFill>
          <a:srgbClr val="ED5D36"/>
        </a:solidFill>
        <a:ln w="12700" cap="flat" cmpd="sng" algn="ctr">
          <a:solidFill>
            <a:srgbClr val="ED5D3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6576" rIns="64008" bIns="36576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D: Pečující kraj </a:t>
          </a:r>
        </a:p>
      </dsp:txBody>
      <dsp:txXfrm>
        <a:off x="2300151" y="2770"/>
        <a:ext cx="1007685" cy="403074"/>
      </dsp:txXfrm>
    </dsp:sp>
    <dsp:sp modelId="{87EDFE68-EC78-41E7-A1EF-E69A77A7B6C6}">
      <dsp:nvSpPr>
        <dsp:cNvPr id="0" name=""/>
        <dsp:cNvSpPr/>
      </dsp:nvSpPr>
      <dsp:spPr>
        <a:xfrm>
          <a:off x="2300151" y="405845"/>
          <a:ext cx="1007685" cy="2064240"/>
        </a:xfrm>
        <a:prstGeom prst="rect">
          <a:avLst/>
        </a:prstGeom>
        <a:solidFill>
          <a:srgbClr val="FBDAD1">
            <a:alpha val="89804"/>
          </a:srgbClr>
        </a:solidFill>
        <a:ln w="12700" cap="flat" cmpd="sng" algn="ctr">
          <a:solidFill>
            <a:srgbClr val="ED5D36">
              <a:alpha val="9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006" tIns="48006" rIns="64008" bIns="72009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cs-CZ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1D Dostupnost zdravotních a sociálních služeb</a:t>
          </a:r>
        </a:p>
        <a:p>
          <a:pPr marL="57150" lvl="1" indent="-57150" algn="l" defTabSz="422275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endParaRPr lang="cs-CZ" sz="95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22275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endParaRPr lang="cs-CZ" sz="95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22275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endParaRPr lang="cs-CZ" sz="95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endParaRPr lang="cs-CZ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cs-CZ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300151" y="405845"/>
        <a:ext cx="1007685" cy="2064240"/>
      </dsp:txXfrm>
    </dsp:sp>
    <dsp:sp modelId="{A531B72A-8E18-432E-A186-7088028BB4BE}">
      <dsp:nvSpPr>
        <dsp:cNvPr id="0" name=""/>
        <dsp:cNvSpPr/>
      </dsp:nvSpPr>
      <dsp:spPr>
        <a:xfrm>
          <a:off x="3448912" y="2770"/>
          <a:ext cx="1007685" cy="403074"/>
        </a:xfrm>
        <a:prstGeom prst="rect">
          <a:avLst/>
        </a:prstGeom>
        <a:solidFill>
          <a:srgbClr val="FFCC00"/>
        </a:solidFill>
        <a:ln w="12700" cap="flat" cmpd="sng" algn="ctr">
          <a:solidFill>
            <a:srgbClr val="FFCC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6576" rIns="64008" bIns="36576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E: Spolupracující kraj </a:t>
          </a:r>
        </a:p>
      </dsp:txBody>
      <dsp:txXfrm>
        <a:off x="3448912" y="2770"/>
        <a:ext cx="1007685" cy="403074"/>
      </dsp:txXfrm>
    </dsp:sp>
    <dsp:sp modelId="{1F8BD87E-7444-4E16-94A6-CEA47FB31574}">
      <dsp:nvSpPr>
        <dsp:cNvPr id="0" name=""/>
        <dsp:cNvSpPr/>
      </dsp:nvSpPr>
      <dsp:spPr>
        <a:xfrm>
          <a:off x="3448912" y="405845"/>
          <a:ext cx="1007685" cy="2064240"/>
        </a:xfrm>
        <a:prstGeom prst="rect">
          <a:avLst/>
        </a:prstGeom>
        <a:solidFill>
          <a:srgbClr val="FFFFCC">
            <a:alpha val="89804"/>
          </a:srgbClr>
        </a:solidFill>
        <a:ln w="12700" cap="flat" cmpd="sng" algn="ctr">
          <a:solidFill>
            <a:srgbClr val="FFCC00">
              <a:alpha val="9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006" tIns="48006" rIns="64008" bIns="72009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cs-CZ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1E Zajištění dostupného a kvalitního bydlení 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cs-CZ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cs-CZ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2E Rozvoj  veřejné infrastruktury a udržení služeb v území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endParaRPr lang="cs-CZ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448912" y="405845"/>
        <a:ext cx="1007685" cy="2064240"/>
      </dsp:txXfrm>
    </dsp:sp>
    <dsp:sp modelId="{9E140D92-C93D-4074-9B54-703DA8744C1A}">
      <dsp:nvSpPr>
        <dsp:cNvPr id="0" name=""/>
        <dsp:cNvSpPr/>
      </dsp:nvSpPr>
      <dsp:spPr>
        <a:xfrm>
          <a:off x="4597673" y="2770"/>
          <a:ext cx="1007685" cy="403074"/>
        </a:xfrm>
        <a:prstGeom prst="rect">
          <a:avLst/>
        </a:prstGeom>
        <a:solidFill>
          <a:srgbClr val="99CC00">
            <a:alpha val="89804"/>
          </a:srgbClr>
        </a:solidFill>
        <a:ln w="12700" cap="flat" cmpd="sng" algn="ctr">
          <a:solidFill>
            <a:srgbClr val="99CC00">
              <a:alpha val="9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6576" rIns="64008" bIns="36576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F: Zelený kraj</a:t>
          </a:r>
        </a:p>
      </dsp:txBody>
      <dsp:txXfrm>
        <a:off x="4597673" y="2770"/>
        <a:ext cx="1007685" cy="403074"/>
      </dsp:txXfrm>
    </dsp:sp>
    <dsp:sp modelId="{CE8936AA-3F90-4436-807A-F10AC7F8F303}">
      <dsp:nvSpPr>
        <dsp:cNvPr id="0" name=""/>
        <dsp:cNvSpPr/>
      </dsp:nvSpPr>
      <dsp:spPr>
        <a:xfrm>
          <a:off x="4597673" y="405845"/>
          <a:ext cx="1007685" cy="2064240"/>
        </a:xfrm>
        <a:prstGeom prst="rect">
          <a:avLst/>
        </a:prstGeom>
        <a:solidFill>
          <a:srgbClr val="E6FF9F">
            <a:alpha val="89804"/>
          </a:srgbClr>
        </a:solidFill>
        <a:ln w="12700" cap="flat" cmpd="sng" algn="ctr">
          <a:solidFill>
            <a:srgbClr val="99CC00">
              <a:alpha val="9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006" tIns="48006" rIns="64008" bIns="72009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cs-CZ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1F Řešení negativních vlivů na ŽP  </a:t>
          </a:r>
        </a:p>
      </dsp:txBody>
      <dsp:txXfrm>
        <a:off x="4597673" y="405845"/>
        <a:ext cx="1007685" cy="20642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2022-10-27T00:00:00</PublishDate>
  <Abstract/>
  <CompanyAddress>Oddělení rozvojových koncepcí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8CA433-F2A8-4051-A664-74DEBF590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8845</TotalTime>
  <Pages>42</Pages>
  <Words>9981</Words>
  <Characters>58889</Characters>
  <Application>Microsoft Office Word</Application>
  <DocSecurity>0</DocSecurity>
  <Lines>490</Lines>
  <Paragraphs>137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SEMILSKO</vt:lpstr>
    </vt:vector>
  </TitlesOfParts>
  <Company>KRAJSKÝ ÚŘAD LIBERECKÉHO KRAJE – ODBOR regionálního rozvoje a evropských projektů</Company>
  <LinksUpToDate>false</LinksUpToDate>
  <CharactersWithSpaces>68733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SEMILSKO</dc:title>
  <dc:subject>PŘÍPADOVÁ STUDIE</dc:subject>
  <dc:creator>Petr Stibor</dc:creator>
  <cp:keywords/>
  <dc:description/>
  <cp:lastModifiedBy>Stibor Petr</cp:lastModifiedBy>
  <cp:revision>3145</cp:revision>
  <cp:lastPrinted>2022-10-25T11:15:00Z</cp:lastPrinted>
  <dcterms:created xsi:type="dcterms:W3CDTF">2023-03-29T07:55:00Z</dcterms:created>
  <dcterms:modified xsi:type="dcterms:W3CDTF">2024-04-10T12:42:00Z</dcterms:modified>
</cp:coreProperties>
</file>